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C7C3D" w14:textId="7EDE0AFA" w:rsidR="00B8704E" w:rsidRDefault="00D93173" w:rsidP="00B8704E">
      <w:pPr>
        <w:pStyle w:val="Header"/>
        <w:rPr>
          <w:bCs/>
          <w:noProof w:val="0"/>
          <w:sz w:val="24"/>
          <w:lang w:val="en-GB"/>
        </w:rPr>
      </w:pPr>
      <w:r>
        <w:rPr>
          <w:bCs/>
          <w:noProof w:val="0"/>
          <w:sz w:val="24"/>
          <w:lang w:val="en-GB"/>
        </w:rPr>
        <w:t>3GPP TSG RAN WG1#89</w:t>
      </w:r>
      <w:r w:rsidR="00B8704E">
        <w:rPr>
          <w:bCs/>
          <w:noProof w:val="0"/>
          <w:sz w:val="24"/>
          <w:lang w:val="en-GB"/>
        </w:rPr>
        <w:tab/>
      </w:r>
      <w:r w:rsidR="00B8704E">
        <w:rPr>
          <w:bCs/>
          <w:noProof w:val="0"/>
          <w:sz w:val="24"/>
          <w:lang w:val="en-GB"/>
        </w:rPr>
        <w:tab/>
      </w:r>
      <w:r w:rsidR="00B8704E">
        <w:rPr>
          <w:bCs/>
          <w:noProof w:val="0"/>
          <w:sz w:val="24"/>
          <w:lang w:val="en-GB"/>
        </w:rPr>
        <w:tab/>
      </w:r>
      <w:r w:rsidR="00B8704E">
        <w:rPr>
          <w:bCs/>
          <w:noProof w:val="0"/>
          <w:sz w:val="24"/>
          <w:lang w:val="en-GB"/>
        </w:rPr>
        <w:tab/>
      </w:r>
      <w:r w:rsidR="00B8704E">
        <w:rPr>
          <w:bCs/>
          <w:noProof w:val="0"/>
          <w:sz w:val="24"/>
          <w:lang w:val="en-GB"/>
        </w:rPr>
        <w:tab/>
        <w:t xml:space="preserve">          </w:t>
      </w:r>
      <w:r w:rsidR="00B8704E">
        <w:rPr>
          <w:bCs/>
          <w:noProof w:val="0"/>
          <w:sz w:val="24"/>
          <w:lang w:val="en-GB"/>
        </w:rPr>
        <w:tab/>
        <w:t xml:space="preserve">                 </w:t>
      </w:r>
      <w:r w:rsidR="00B8704E">
        <w:rPr>
          <w:bCs/>
          <w:noProof w:val="0"/>
          <w:sz w:val="24"/>
          <w:lang w:val="en-GB"/>
        </w:rPr>
        <w:tab/>
      </w:r>
      <w:r w:rsidR="00392BDB">
        <w:rPr>
          <w:bCs/>
          <w:noProof w:val="0"/>
          <w:sz w:val="24"/>
          <w:lang w:val="en-GB"/>
        </w:rPr>
        <w:t>R1-1708510</w:t>
      </w:r>
    </w:p>
    <w:p w14:paraId="7C29418D" w14:textId="3954BB43" w:rsidR="00D27DE1" w:rsidRDefault="00D27DE1" w:rsidP="00D27DE1">
      <w:pPr>
        <w:pStyle w:val="Header"/>
        <w:rPr>
          <w:bCs/>
          <w:noProof w:val="0"/>
          <w:sz w:val="24"/>
          <w:lang w:val="en-GB"/>
        </w:rPr>
      </w:pPr>
      <w:r w:rsidRPr="00B71F09">
        <w:rPr>
          <w:bCs/>
          <w:noProof w:val="0"/>
          <w:sz w:val="24"/>
          <w:lang w:val="en-GB"/>
        </w:rPr>
        <w:t>Hangzhou, P.R. China</w:t>
      </w:r>
      <w:r w:rsidR="009F3232">
        <w:rPr>
          <w:bCs/>
          <w:noProof w:val="0"/>
          <w:sz w:val="24"/>
          <w:lang w:val="en-GB"/>
        </w:rPr>
        <w:t>,</w:t>
      </w:r>
      <w:r w:rsidRPr="00B71F09">
        <w:rPr>
          <w:bCs/>
          <w:noProof w:val="0"/>
          <w:sz w:val="24"/>
          <w:lang w:val="en-GB"/>
        </w:rPr>
        <w:t xml:space="preserve"> 15th – 19th May 2017</w:t>
      </w:r>
    </w:p>
    <w:p w14:paraId="30E02940" w14:textId="77777777" w:rsidR="00CA26CE" w:rsidRPr="0016316A" w:rsidRDefault="00CA26CE" w:rsidP="00CA26CE">
      <w:pPr>
        <w:pStyle w:val="Header"/>
        <w:rPr>
          <w:bCs/>
          <w:noProof w:val="0"/>
          <w:sz w:val="24"/>
          <w:lang w:val="en-GB" w:eastAsia="ja-JP"/>
        </w:rPr>
      </w:pPr>
    </w:p>
    <w:p w14:paraId="30E02941" w14:textId="11BDC409"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D93173">
        <w:rPr>
          <w:rFonts w:cs="Arial"/>
          <w:b/>
          <w:bCs/>
          <w:sz w:val="24"/>
        </w:rPr>
        <w:t>7</w:t>
      </w:r>
      <w:r w:rsidR="009D60D8">
        <w:rPr>
          <w:rFonts w:cs="Arial"/>
          <w:b/>
          <w:bCs/>
          <w:sz w:val="24"/>
        </w:rPr>
        <w:t>.1.3.2.1</w:t>
      </w:r>
    </w:p>
    <w:p w14:paraId="30E02942"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0E02943" w14:textId="3045F2F0"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D93173" w:rsidRPr="00D93173">
        <w:rPr>
          <w:rFonts w:ascii="Arial" w:hAnsi="Arial" w:cs="Arial"/>
          <w:b/>
          <w:bCs/>
          <w:sz w:val="24"/>
        </w:rPr>
        <w:t xml:space="preserve">Short PUCCH format for </w:t>
      </w:r>
      <w:r w:rsidR="00D93173">
        <w:rPr>
          <w:rFonts w:ascii="Arial" w:hAnsi="Arial" w:cs="Arial"/>
          <w:b/>
          <w:bCs/>
          <w:sz w:val="24"/>
        </w:rPr>
        <w:t xml:space="preserve">UCI from a few bits to </w:t>
      </w:r>
      <w:r w:rsidR="00D93173" w:rsidRPr="00D93173">
        <w:rPr>
          <w:rFonts w:ascii="Arial" w:hAnsi="Arial" w:cs="Arial"/>
          <w:b/>
          <w:bCs/>
          <w:sz w:val="24"/>
        </w:rPr>
        <w:t>tens of bits</w:t>
      </w:r>
    </w:p>
    <w:p w14:paraId="30E02944"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30E02945" w14:textId="77777777" w:rsidR="0034111C" w:rsidRPr="0016316A" w:rsidRDefault="0034111C">
      <w:pPr>
        <w:pStyle w:val="Heading1"/>
      </w:pPr>
      <w:r w:rsidRPr="0016316A">
        <w:t>1</w:t>
      </w:r>
      <w:r w:rsidRPr="0016316A">
        <w:tab/>
      </w:r>
      <w:r w:rsidR="00EE7FA7" w:rsidRPr="0016316A">
        <w:t>Introduction</w:t>
      </w:r>
    </w:p>
    <w:p w14:paraId="5A70C1D5" w14:textId="79024DBA" w:rsidR="00B8704E" w:rsidRDefault="00B8704E" w:rsidP="00B8704E">
      <w:pPr>
        <w:spacing w:after="120"/>
        <w:jc w:val="both"/>
        <w:rPr>
          <w:bCs/>
        </w:rPr>
      </w:pPr>
      <w:r>
        <w:rPr>
          <w:bCs/>
        </w:rPr>
        <w:t xml:space="preserve">Rel-14 NR study item [1] has been closed and a new Rel-15 WI dealing with New Radio Access Technology [2] has been approved. </w:t>
      </w:r>
      <w:r w:rsidR="00D27DE1">
        <w:rPr>
          <w:bCs/>
        </w:rPr>
        <w:t>The work item targets to</w:t>
      </w:r>
      <w:r w:rsidRPr="004E1CF4">
        <w:rPr>
          <w:bCs/>
        </w:rPr>
        <w:t xml:space="preserve"> specify the NR functionalities for enhanced mobile broadband (eMBB) and ultra-reliable low-latency-communication (URLLC) as defined in [</w:t>
      </w:r>
      <w:r>
        <w:rPr>
          <w:bCs/>
        </w:rPr>
        <w:t>3</w:t>
      </w:r>
      <w:r w:rsidRPr="004E1CF4">
        <w:rPr>
          <w:bCs/>
        </w:rPr>
        <w:t>]. The</w:t>
      </w:r>
      <w:r w:rsidR="00D27DE1">
        <w:rPr>
          <w:bCs/>
        </w:rPr>
        <w:t xml:space="preserve"> NR under this work item </w:t>
      </w:r>
      <w:r w:rsidRPr="004E1CF4">
        <w:rPr>
          <w:bCs/>
        </w:rPr>
        <w:t>consider</w:t>
      </w:r>
      <w:r w:rsidR="00D27DE1">
        <w:rPr>
          <w:bCs/>
        </w:rPr>
        <w:t>s</w:t>
      </w:r>
      <w:r w:rsidRPr="004E1CF4">
        <w:rPr>
          <w:bCs/>
        </w:rPr>
        <w:t xml:space="preserve"> frequency ranges up to 52.6 GHz.</w:t>
      </w:r>
      <w:bookmarkStart w:id="0" w:name="_GoBack"/>
      <w:bookmarkEnd w:id="0"/>
    </w:p>
    <w:p w14:paraId="30E02947" w14:textId="14542957" w:rsidR="00CC300C" w:rsidRPr="002E758C" w:rsidRDefault="00BE4EC9" w:rsidP="00DF20FA">
      <w:pPr>
        <w:spacing w:after="120"/>
        <w:jc w:val="both"/>
        <w:rPr>
          <w:bCs/>
        </w:rPr>
      </w:pPr>
      <w:r>
        <w:rPr>
          <w:bCs/>
        </w:rPr>
        <w:t xml:space="preserve">This contribution relates to </w:t>
      </w:r>
      <w:r w:rsidR="00B91666">
        <w:rPr>
          <w:bCs/>
        </w:rPr>
        <w:t>short</w:t>
      </w:r>
      <w:r w:rsidR="00A03AB1">
        <w:rPr>
          <w:bCs/>
        </w:rPr>
        <w:t xml:space="preserve"> </w:t>
      </w:r>
      <w:r w:rsidR="004B4297">
        <w:rPr>
          <w:bCs/>
        </w:rPr>
        <w:t>PUCCH design</w:t>
      </w:r>
      <w:r w:rsidR="00A051D9">
        <w:rPr>
          <w:bCs/>
        </w:rPr>
        <w:t xml:space="preserve"> in</w:t>
      </w:r>
      <w:r w:rsidR="000B0C45">
        <w:rPr>
          <w:bCs/>
        </w:rPr>
        <w:t xml:space="preserve"> NR</w:t>
      </w:r>
      <w:r w:rsidR="00CC300C">
        <w:rPr>
          <w:bCs/>
        </w:rPr>
        <w:t>.</w:t>
      </w:r>
      <w:r w:rsidR="000B0C45">
        <w:rPr>
          <w:bCs/>
        </w:rPr>
        <w:t xml:space="preserve"> </w:t>
      </w:r>
      <w:r w:rsidR="001175B7">
        <w:rPr>
          <w:rFonts w:eastAsia="Malgun Gothic"/>
        </w:rPr>
        <w:t>In the previous RAN1 meetings</w:t>
      </w:r>
      <w:r w:rsidR="00CC300C">
        <w:rPr>
          <w:rFonts w:eastAsia="Malgun Gothic"/>
        </w:rPr>
        <w:t>, the following agreements</w:t>
      </w:r>
      <w:r w:rsidR="000B0C45">
        <w:rPr>
          <w:rFonts w:eastAsia="Malgun Gothic"/>
        </w:rPr>
        <w:t xml:space="preserve"> related to</w:t>
      </w:r>
      <w:r w:rsidR="00A03AB1">
        <w:rPr>
          <w:rFonts w:eastAsia="Malgun Gothic"/>
        </w:rPr>
        <w:t xml:space="preserve"> </w:t>
      </w:r>
      <w:r w:rsidR="00385503">
        <w:rPr>
          <w:rFonts w:eastAsia="Malgun Gothic"/>
        </w:rPr>
        <w:t xml:space="preserve">short </w:t>
      </w:r>
      <w:r w:rsidR="003735C6">
        <w:rPr>
          <w:rFonts w:eastAsia="Malgun Gothic"/>
        </w:rPr>
        <w:t xml:space="preserve">PUCCH were </w:t>
      </w:r>
      <w:r w:rsidR="00CC300C">
        <w:rPr>
          <w:bCs/>
        </w:rPr>
        <w:t>made</w:t>
      </w:r>
      <w:r w:rsidR="00342AD2">
        <w:rPr>
          <w:bCs/>
        </w:rPr>
        <w:t xml:space="preserve"> </w:t>
      </w:r>
      <w:r w:rsidR="00524ECB">
        <w:rPr>
          <w:bCs/>
        </w:rPr>
        <w:t>[</w:t>
      </w:r>
      <w:r w:rsidR="0049109A">
        <w:rPr>
          <w:bCs/>
        </w:rPr>
        <w:t>4]</w:t>
      </w:r>
      <w:r w:rsidR="00DF20FA">
        <w:rPr>
          <w:bCs/>
        </w:rPr>
        <w:t xml:space="preserve">, </w:t>
      </w:r>
      <w:r w:rsidR="000F6188">
        <w:rPr>
          <w:bCs/>
        </w:rPr>
        <w:t>[5]</w:t>
      </w:r>
      <w:r w:rsidR="00CC300C">
        <w:rPr>
          <w:rFonts w:eastAsia="Malgun Gothic"/>
        </w:rPr>
        <w:t>:</w:t>
      </w:r>
    </w:p>
    <w:p w14:paraId="44BE86D7" w14:textId="7B579F84" w:rsidR="00B8704E" w:rsidRPr="00141E40" w:rsidRDefault="00B8704E" w:rsidP="00B8704E">
      <w:pPr>
        <w:spacing w:after="0"/>
        <w:ind w:firstLine="284"/>
        <w:rPr>
          <w:rFonts w:eastAsia="MS Mincho"/>
          <w:b/>
          <w:sz w:val="18"/>
          <w:lang w:val="en-US" w:eastAsia="ja-JP"/>
        </w:rPr>
      </w:pPr>
      <w:r w:rsidRPr="000C1D59">
        <w:rPr>
          <w:rFonts w:eastAsia="MS Mincho" w:hint="eastAsia"/>
          <w:b/>
          <w:sz w:val="18"/>
          <w:highlight w:val="green"/>
          <w:u w:val="single"/>
          <w:lang w:val="en-US" w:eastAsia="ja-JP"/>
        </w:rPr>
        <w:t>Agreements:</w:t>
      </w:r>
      <w:r w:rsidRPr="00141E40">
        <w:rPr>
          <w:rFonts w:eastAsia="MS Mincho"/>
          <w:b/>
          <w:sz w:val="18"/>
          <w:lang w:val="en-US" w:eastAsia="ja-JP"/>
        </w:rPr>
        <w:t xml:space="preserve"> </w:t>
      </w:r>
      <w:r>
        <w:rPr>
          <w:rFonts w:eastAsia="MS Mincho"/>
          <w:sz w:val="18"/>
          <w:lang w:val="en-US" w:eastAsia="ja-JP"/>
        </w:rPr>
        <w:t>[</w:t>
      </w:r>
      <w:r w:rsidR="00DF20FA">
        <w:rPr>
          <w:rFonts w:eastAsia="MS Mincho"/>
          <w:sz w:val="18"/>
          <w:lang w:val="en-US" w:eastAsia="ja-JP"/>
        </w:rPr>
        <w:t>4</w:t>
      </w:r>
      <w:r>
        <w:rPr>
          <w:rFonts w:eastAsia="MS Mincho"/>
          <w:sz w:val="18"/>
          <w:lang w:val="en-US" w:eastAsia="ja-JP"/>
        </w:rPr>
        <w:t>]</w:t>
      </w:r>
    </w:p>
    <w:p w14:paraId="74D34289" w14:textId="77777777" w:rsidR="00B8704E" w:rsidRPr="00DF20FA" w:rsidRDefault="00B8704E" w:rsidP="004E1670">
      <w:pPr>
        <w:pStyle w:val="ListParagraph"/>
        <w:numPr>
          <w:ilvl w:val="0"/>
          <w:numId w:val="25"/>
        </w:numPr>
        <w:rPr>
          <w:rFonts w:eastAsia="MS Mincho"/>
          <w:i/>
          <w:sz w:val="18"/>
          <w:lang w:val="en-US" w:eastAsia="ja-JP"/>
        </w:rPr>
      </w:pPr>
      <w:r w:rsidRPr="00DF20FA">
        <w:rPr>
          <w:rFonts w:eastAsia="MS Mincho"/>
          <w:i/>
          <w:sz w:val="18"/>
          <w:lang w:val="en-US" w:eastAsia="ja-JP"/>
        </w:rPr>
        <w:t>For a given UCI payload, short-PUCCH is designed such that:</w:t>
      </w:r>
    </w:p>
    <w:p w14:paraId="67AC7FCC" w14:textId="77777777" w:rsidR="00B8704E" w:rsidRPr="00DF20FA" w:rsidRDefault="00B8704E" w:rsidP="004E1670">
      <w:pPr>
        <w:pStyle w:val="ListParagraph"/>
        <w:numPr>
          <w:ilvl w:val="1"/>
          <w:numId w:val="25"/>
        </w:numPr>
        <w:rPr>
          <w:rFonts w:eastAsia="MS Mincho"/>
          <w:i/>
          <w:sz w:val="18"/>
          <w:lang w:val="en-US" w:eastAsia="ja-JP"/>
        </w:rPr>
      </w:pPr>
      <w:r w:rsidRPr="00DF20FA">
        <w:rPr>
          <w:rFonts w:eastAsia="MS Mincho"/>
          <w:i/>
          <w:sz w:val="18"/>
          <w:lang w:val="en-US" w:eastAsia="ja-JP"/>
        </w:rPr>
        <w:t>UE multiplexing capacity can be less than that of long-PUCCH</w:t>
      </w:r>
    </w:p>
    <w:p w14:paraId="5FAFA307" w14:textId="77777777" w:rsidR="00B8704E" w:rsidRPr="00DF20FA" w:rsidRDefault="00B8704E" w:rsidP="004E1670">
      <w:pPr>
        <w:pStyle w:val="ListParagraph"/>
        <w:numPr>
          <w:ilvl w:val="1"/>
          <w:numId w:val="25"/>
        </w:numPr>
        <w:rPr>
          <w:rFonts w:eastAsia="MS Mincho"/>
          <w:i/>
          <w:sz w:val="18"/>
          <w:lang w:val="en-US" w:eastAsia="ja-JP"/>
        </w:rPr>
      </w:pPr>
      <w:r w:rsidRPr="00DF20FA">
        <w:rPr>
          <w:rFonts w:eastAsia="MS Mincho"/>
          <w:i/>
          <w:sz w:val="18"/>
          <w:lang w:val="en-US" w:eastAsia="ja-JP"/>
        </w:rPr>
        <w:t>Performance including at least the following:</w:t>
      </w:r>
    </w:p>
    <w:p w14:paraId="700E2F4A" w14:textId="77777777" w:rsidR="00B8704E" w:rsidRPr="00DF20FA" w:rsidRDefault="00B8704E" w:rsidP="004E1670">
      <w:pPr>
        <w:pStyle w:val="ListParagraph"/>
        <w:numPr>
          <w:ilvl w:val="2"/>
          <w:numId w:val="25"/>
        </w:numPr>
        <w:rPr>
          <w:rFonts w:eastAsia="MS Mincho"/>
          <w:i/>
          <w:sz w:val="18"/>
          <w:lang w:val="en-US" w:eastAsia="ja-JP"/>
        </w:rPr>
      </w:pPr>
      <w:r w:rsidRPr="00DF20FA">
        <w:rPr>
          <w:rFonts w:eastAsia="MS Mincho"/>
          <w:i/>
          <w:sz w:val="18"/>
          <w:lang w:val="en-US" w:eastAsia="ja-JP"/>
        </w:rPr>
        <w:t>Frequency-diversity</w:t>
      </w:r>
    </w:p>
    <w:p w14:paraId="6B390B5D" w14:textId="77777777" w:rsidR="00B8704E" w:rsidRPr="00DF20FA" w:rsidRDefault="00B8704E" w:rsidP="004E1670">
      <w:pPr>
        <w:pStyle w:val="ListParagraph"/>
        <w:numPr>
          <w:ilvl w:val="2"/>
          <w:numId w:val="25"/>
        </w:numPr>
        <w:rPr>
          <w:rFonts w:eastAsia="MS Mincho"/>
          <w:i/>
          <w:sz w:val="18"/>
          <w:lang w:val="en-US" w:eastAsia="ja-JP"/>
        </w:rPr>
      </w:pPr>
      <w:r w:rsidRPr="00DF20FA">
        <w:rPr>
          <w:rFonts w:eastAsia="MS Mincho"/>
          <w:i/>
          <w:sz w:val="18"/>
          <w:lang w:val="en-US" w:eastAsia="ja-JP"/>
        </w:rPr>
        <w:t>Interference-diversity</w:t>
      </w:r>
    </w:p>
    <w:p w14:paraId="0675D4C4" w14:textId="77777777" w:rsidR="00B8704E" w:rsidRPr="00DF20FA" w:rsidRDefault="00B8704E" w:rsidP="004E1670">
      <w:pPr>
        <w:pStyle w:val="ListParagraph"/>
        <w:numPr>
          <w:ilvl w:val="2"/>
          <w:numId w:val="25"/>
        </w:numPr>
        <w:rPr>
          <w:rFonts w:eastAsia="MS Mincho"/>
          <w:i/>
          <w:sz w:val="18"/>
          <w:lang w:val="en-US" w:eastAsia="ja-JP"/>
        </w:rPr>
      </w:pPr>
      <w:r w:rsidRPr="00DF20FA">
        <w:rPr>
          <w:rFonts w:eastAsia="MS Mincho"/>
          <w:i/>
          <w:sz w:val="18"/>
          <w:lang w:val="en-US" w:eastAsia="ja-JP"/>
        </w:rPr>
        <w:t>PAPR/CM and emission</w:t>
      </w:r>
    </w:p>
    <w:p w14:paraId="71701EEB" w14:textId="77777777" w:rsidR="00B8704E" w:rsidRPr="00DF20FA" w:rsidRDefault="00B8704E" w:rsidP="004E1670">
      <w:pPr>
        <w:pStyle w:val="ListParagraph"/>
        <w:numPr>
          <w:ilvl w:val="2"/>
          <w:numId w:val="25"/>
        </w:numPr>
        <w:rPr>
          <w:rFonts w:eastAsia="MS Mincho"/>
          <w:i/>
          <w:sz w:val="18"/>
          <w:lang w:val="en-US" w:eastAsia="ja-JP"/>
        </w:rPr>
      </w:pPr>
      <w:r w:rsidRPr="00DF20FA">
        <w:rPr>
          <w:rFonts w:eastAsia="MS Mincho"/>
          <w:i/>
          <w:sz w:val="18"/>
          <w:lang w:val="en-US" w:eastAsia="ja-JP"/>
        </w:rPr>
        <w:t>RS overhead</w:t>
      </w:r>
    </w:p>
    <w:p w14:paraId="755F14A7" w14:textId="77777777" w:rsidR="00B8704E" w:rsidRPr="00DF20FA" w:rsidRDefault="00B8704E" w:rsidP="004E1670">
      <w:pPr>
        <w:pStyle w:val="ListParagraph"/>
        <w:numPr>
          <w:ilvl w:val="1"/>
          <w:numId w:val="25"/>
        </w:numPr>
        <w:rPr>
          <w:rFonts w:eastAsia="MS Mincho"/>
          <w:i/>
          <w:sz w:val="18"/>
          <w:lang w:val="en-US" w:eastAsia="ja-JP"/>
        </w:rPr>
      </w:pPr>
      <w:r w:rsidRPr="00DF20FA">
        <w:rPr>
          <w:rFonts w:eastAsia="MS Mincho"/>
          <w:i/>
          <w:sz w:val="18"/>
          <w:lang w:val="en-US" w:eastAsia="ja-JP"/>
        </w:rPr>
        <w:t>Interference randomization should be enabled</w:t>
      </w:r>
    </w:p>
    <w:p w14:paraId="3ED5F4B0" w14:textId="7DCB458C" w:rsidR="00524ECB" w:rsidRPr="00DF20FA" w:rsidRDefault="00524ECB" w:rsidP="004E1670">
      <w:pPr>
        <w:numPr>
          <w:ilvl w:val="1"/>
          <w:numId w:val="10"/>
        </w:numPr>
        <w:overflowPunct/>
        <w:autoSpaceDE/>
        <w:autoSpaceDN/>
        <w:adjustRightInd/>
        <w:spacing w:after="0"/>
        <w:ind w:hanging="276"/>
        <w:textAlignment w:val="auto"/>
        <w:rPr>
          <w:rFonts w:eastAsia="MS Mincho"/>
          <w:i/>
          <w:sz w:val="18"/>
          <w:lang w:val="en-US" w:eastAsia="ja-JP"/>
        </w:rPr>
      </w:pPr>
      <w:r w:rsidRPr="00DF20FA">
        <w:rPr>
          <w:rFonts w:eastAsia="MS Mincho"/>
          <w:i/>
          <w:sz w:val="18"/>
          <w:lang w:val="en-US" w:eastAsia="ja-JP"/>
        </w:rPr>
        <w:t xml:space="preserve"> </w:t>
      </w:r>
      <w:r w:rsidR="00B8704E" w:rsidRPr="00DF20FA">
        <w:rPr>
          <w:rFonts w:eastAsia="MS Mincho"/>
          <w:i/>
          <w:sz w:val="18"/>
          <w:lang w:val="en-US" w:eastAsia="ja-JP"/>
        </w:rPr>
        <w:t xml:space="preserve">For more than 2 UCI bits, strive for scalable design with short-PUCCH </w:t>
      </w:r>
    </w:p>
    <w:p w14:paraId="52C65879" w14:textId="797DA131" w:rsidR="00DF20FA" w:rsidRPr="00DF20FA" w:rsidRDefault="00DF20FA" w:rsidP="00DF20FA">
      <w:pPr>
        <w:spacing w:after="0"/>
        <w:rPr>
          <w:rFonts w:eastAsia="MS Mincho"/>
          <w:iCs/>
          <w:sz w:val="18"/>
          <w:szCs w:val="18"/>
          <w:lang w:eastAsia="ja-JP"/>
        </w:rPr>
      </w:pPr>
      <w:r w:rsidRPr="00DF20FA">
        <w:rPr>
          <w:rFonts w:eastAsia="MS Mincho"/>
          <w:b/>
          <w:iCs/>
          <w:sz w:val="18"/>
          <w:szCs w:val="18"/>
          <w:highlight w:val="green"/>
          <w:u w:val="single"/>
          <w:lang w:eastAsia="ja-JP"/>
        </w:rPr>
        <w:t>Agreements</w:t>
      </w:r>
      <w:r w:rsidRPr="00DF20FA">
        <w:rPr>
          <w:rFonts w:eastAsia="MS Mincho"/>
          <w:b/>
          <w:iCs/>
          <w:sz w:val="18"/>
          <w:szCs w:val="18"/>
          <w:u w:val="single"/>
          <w:lang w:eastAsia="ja-JP"/>
        </w:rPr>
        <w:t>:</w:t>
      </w:r>
      <w:r>
        <w:rPr>
          <w:rFonts w:eastAsia="MS Mincho"/>
          <w:b/>
          <w:iCs/>
          <w:sz w:val="18"/>
          <w:szCs w:val="18"/>
          <w:u w:val="single"/>
          <w:lang w:eastAsia="ja-JP"/>
        </w:rPr>
        <w:t xml:space="preserve"> </w:t>
      </w:r>
      <w:r w:rsidRPr="00DF20FA">
        <w:rPr>
          <w:rFonts w:eastAsia="MS Mincho"/>
          <w:iCs/>
          <w:sz w:val="18"/>
          <w:szCs w:val="18"/>
          <w:lang w:eastAsia="ja-JP"/>
        </w:rPr>
        <w:t>[5]</w:t>
      </w:r>
    </w:p>
    <w:p w14:paraId="1E3CFD8A" w14:textId="77777777" w:rsidR="00DF20FA" w:rsidRPr="00DF20FA" w:rsidRDefault="00DF20FA" w:rsidP="00DF20FA">
      <w:pPr>
        <w:pStyle w:val="ListParagraph"/>
        <w:numPr>
          <w:ilvl w:val="0"/>
          <w:numId w:val="10"/>
        </w:numPr>
        <w:overflowPunct w:val="0"/>
        <w:autoSpaceDE w:val="0"/>
        <w:autoSpaceDN w:val="0"/>
        <w:adjustRightInd w:val="0"/>
        <w:ind w:hanging="357"/>
        <w:textAlignment w:val="baseline"/>
        <w:rPr>
          <w:rFonts w:eastAsia="MS Mincho"/>
          <w:i/>
          <w:iCs/>
          <w:sz w:val="18"/>
          <w:szCs w:val="18"/>
          <w:lang w:val="en-US"/>
        </w:rPr>
      </w:pPr>
      <w:r w:rsidRPr="00DF20FA">
        <w:rPr>
          <w:rFonts w:eastAsia="MS Mincho" w:hint="eastAsia"/>
          <w:i/>
          <w:iCs/>
          <w:sz w:val="18"/>
          <w:szCs w:val="18"/>
          <w:lang w:val="en-US"/>
        </w:rPr>
        <w:t>For 2-symbol NR-PUCCH, following options are considered (including possible down-selection)</w:t>
      </w:r>
    </w:p>
    <w:p w14:paraId="24D759F9" w14:textId="77777777" w:rsidR="00DF20FA" w:rsidRPr="00DF20FA" w:rsidRDefault="00DF20FA" w:rsidP="00DF20FA">
      <w:pPr>
        <w:pStyle w:val="ListParagraph"/>
        <w:numPr>
          <w:ilvl w:val="1"/>
          <w:numId w:val="10"/>
        </w:numPr>
        <w:overflowPunct w:val="0"/>
        <w:autoSpaceDE w:val="0"/>
        <w:autoSpaceDN w:val="0"/>
        <w:adjustRightInd w:val="0"/>
        <w:ind w:hanging="357"/>
        <w:textAlignment w:val="baseline"/>
        <w:rPr>
          <w:rFonts w:eastAsia="MS Mincho"/>
          <w:i/>
          <w:iCs/>
          <w:sz w:val="18"/>
          <w:szCs w:val="18"/>
          <w:lang w:val="en-US"/>
        </w:rPr>
      </w:pPr>
      <w:r w:rsidRPr="00DF20FA">
        <w:rPr>
          <w:rFonts w:eastAsia="MS Mincho"/>
          <w:i/>
          <w:iCs/>
          <w:sz w:val="18"/>
          <w:szCs w:val="18"/>
          <w:lang w:val="en-US"/>
        </w:rPr>
        <w:t>Option 1: 2-symbol NR-PUCCH is composed of two 1-symbol NR-PUCCHs conveying the same UCI.</w:t>
      </w:r>
    </w:p>
    <w:p w14:paraId="74A359D4" w14:textId="77777777" w:rsidR="00DF20FA" w:rsidRPr="00DF20FA" w:rsidRDefault="00DF20FA" w:rsidP="00DF20FA">
      <w:pPr>
        <w:pStyle w:val="ListParagraph"/>
        <w:numPr>
          <w:ilvl w:val="2"/>
          <w:numId w:val="10"/>
        </w:numPr>
        <w:overflowPunct w:val="0"/>
        <w:autoSpaceDE w:val="0"/>
        <w:autoSpaceDN w:val="0"/>
        <w:adjustRightInd w:val="0"/>
        <w:ind w:hanging="357"/>
        <w:textAlignment w:val="baseline"/>
        <w:rPr>
          <w:rFonts w:eastAsia="MS Mincho"/>
          <w:i/>
          <w:iCs/>
          <w:sz w:val="18"/>
          <w:szCs w:val="18"/>
          <w:lang w:val="en-US"/>
        </w:rPr>
      </w:pPr>
      <w:r w:rsidRPr="00DF20FA">
        <w:rPr>
          <w:rFonts w:eastAsia="MS Mincho"/>
          <w:i/>
          <w:iCs/>
          <w:sz w:val="18"/>
          <w:szCs w:val="18"/>
          <w:lang w:val="en-US"/>
        </w:rPr>
        <w:t>1-1: Same UCI is repeated across the symbols using repetition of a 1-symbol NR-PUCCH.</w:t>
      </w:r>
    </w:p>
    <w:p w14:paraId="39BA18F2" w14:textId="77777777" w:rsidR="00DF20FA" w:rsidRPr="00DF20FA" w:rsidRDefault="00DF20FA" w:rsidP="00DF20FA">
      <w:pPr>
        <w:pStyle w:val="ListParagraph"/>
        <w:numPr>
          <w:ilvl w:val="2"/>
          <w:numId w:val="10"/>
        </w:numPr>
        <w:overflowPunct w:val="0"/>
        <w:autoSpaceDE w:val="0"/>
        <w:autoSpaceDN w:val="0"/>
        <w:adjustRightInd w:val="0"/>
        <w:ind w:hanging="357"/>
        <w:textAlignment w:val="baseline"/>
        <w:rPr>
          <w:rFonts w:eastAsia="MS Mincho"/>
          <w:i/>
          <w:iCs/>
          <w:sz w:val="18"/>
          <w:szCs w:val="18"/>
          <w:lang w:val="en-US"/>
        </w:rPr>
      </w:pPr>
      <w:r w:rsidRPr="00DF20FA">
        <w:rPr>
          <w:rFonts w:eastAsia="MS Mincho"/>
          <w:i/>
          <w:iCs/>
          <w:sz w:val="18"/>
          <w:szCs w:val="18"/>
          <w:lang w:val="en-US"/>
        </w:rPr>
        <w:t>1-2: UCI is encoded and the encoded UCI bits are distributed across the symbols.</w:t>
      </w:r>
    </w:p>
    <w:p w14:paraId="335BCA5D" w14:textId="77777777" w:rsidR="00DF20FA" w:rsidRPr="00DF20FA" w:rsidRDefault="00DF20FA" w:rsidP="00DF20FA">
      <w:pPr>
        <w:pStyle w:val="ListParagraph"/>
        <w:numPr>
          <w:ilvl w:val="1"/>
          <w:numId w:val="10"/>
        </w:numPr>
        <w:overflowPunct w:val="0"/>
        <w:autoSpaceDE w:val="0"/>
        <w:autoSpaceDN w:val="0"/>
        <w:adjustRightInd w:val="0"/>
        <w:ind w:hanging="357"/>
        <w:textAlignment w:val="baseline"/>
        <w:rPr>
          <w:rFonts w:eastAsia="MS Mincho"/>
          <w:i/>
          <w:iCs/>
          <w:sz w:val="18"/>
          <w:szCs w:val="18"/>
          <w:lang w:val="en-US"/>
        </w:rPr>
      </w:pPr>
      <w:r w:rsidRPr="00DF20FA">
        <w:rPr>
          <w:rFonts w:eastAsia="MS Mincho"/>
          <w:i/>
          <w:iCs/>
          <w:sz w:val="18"/>
          <w:szCs w:val="18"/>
          <w:lang w:val="en-US"/>
        </w:rPr>
        <w:t>Option 2: 2-symbol NR-PUCCH is composed of two symbols conveying different UCIs.</w:t>
      </w:r>
    </w:p>
    <w:p w14:paraId="636F3271" w14:textId="77777777" w:rsidR="00DF20FA" w:rsidRPr="00DF20FA" w:rsidRDefault="00DF20FA" w:rsidP="00DF20FA">
      <w:pPr>
        <w:pStyle w:val="ListParagraph"/>
        <w:numPr>
          <w:ilvl w:val="2"/>
          <w:numId w:val="10"/>
        </w:numPr>
        <w:overflowPunct w:val="0"/>
        <w:autoSpaceDE w:val="0"/>
        <w:autoSpaceDN w:val="0"/>
        <w:adjustRightInd w:val="0"/>
        <w:ind w:hanging="357"/>
        <w:textAlignment w:val="baseline"/>
        <w:rPr>
          <w:rFonts w:eastAsia="MS Mincho"/>
          <w:i/>
          <w:iCs/>
          <w:sz w:val="18"/>
          <w:szCs w:val="18"/>
          <w:lang w:val="en-US"/>
        </w:rPr>
      </w:pPr>
      <w:r w:rsidRPr="00DF20FA">
        <w:rPr>
          <w:rFonts w:eastAsia="MS Mincho"/>
          <w:i/>
          <w:iCs/>
          <w:sz w:val="18"/>
          <w:szCs w:val="18"/>
          <w:lang w:val="en-US"/>
        </w:rPr>
        <w:t>E.g., time-sensitive UCI (e.g., HARQ-ACK) is in the second symbol.</w:t>
      </w:r>
    </w:p>
    <w:p w14:paraId="1BC4902F" w14:textId="6149AFCB" w:rsidR="00DF20FA" w:rsidRPr="00DF20FA" w:rsidRDefault="00DF20FA" w:rsidP="00DF20FA">
      <w:pPr>
        <w:spacing w:after="0"/>
        <w:rPr>
          <w:rFonts w:eastAsia="MS Mincho"/>
          <w:iCs/>
          <w:sz w:val="18"/>
          <w:szCs w:val="18"/>
          <w:lang w:val="en-US" w:eastAsia="ja-JP"/>
        </w:rPr>
      </w:pPr>
      <w:r w:rsidRPr="00DF20FA">
        <w:rPr>
          <w:rFonts w:eastAsia="MS Mincho"/>
          <w:b/>
          <w:iCs/>
          <w:sz w:val="18"/>
          <w:szCs w:val="18"/>
          <w:highlight w:val="green"/>
          <w:u w:val="single"/>
          <w:lang w:val="en-US" w:eastAsia="ja-JP"/>
        </w:rPr>
        <w:t>Agreements:</w:t>
      </w:r>
      <w:r>
        <w:rPr>
          <w:rFonts w:eastAsia="MS Mincho"/>
          <w:iCs/>
          <w:sz w:val="18"/>
          <w:szCs w:val="18"/>
          <w:lang w:val="en-US" w:eastAsia="ja-JP"/>
        </w:rPr>
        <w:t xml:space="preserve"> [5]</w:t>
      </w:r>
    </w:p>
    <w:p w14:paraId="5EDC2C4C" w14:textId="77777777" w:rsidR="00DF20FA" w:rsidRPr="00DF20FA" w:rsidRDefault="00DF20FA" w:rsidP="00DF20FA">
      <w:pPr>
        <w:pStyle w:val="ListParagraph"/>
        <w:numPr>
          <w:ilvl w:val="0"/>
          <w:numId w:val="10"/>
        </w:numPr>
        <w:overflowPunct w:val="0"/>
        <w:autoSpaceDE w:val="0"/>
        <w:autoSpaceDN w:val="0"/>
        <w:adjustRightInd w:val="0"/>
        <w:spacing w:after="180"/>
        <w:textAlignment w:val="baseline"/>
        <w:rPr>
          <w:rFonts w:eastAsia="MS Mincho"/>
          <w:i/>
          <w:iCs/>
          <w:sz w:val="18"/>
          <w:szCs w:val="18"/>
          <w:lang w:val="en-US"/>
        </w:rPr>
      </w:pPr>
      <w:r w:rsidRPr="00DF20FA">
        <w:rPr>
          <w:rFonts w:eastAsia="MS Mincho"/>
          <w:i/>
          <w:iCs/>
          <w:sz w:val="18"/>
          <w:szCs w:val="18"/>
          <w:lang w:val="en-US"/>
        </w:rPr>
        <w:t>For 1-symbol short PUCCH with &gt; 2 UCI bits, the following is supported for the agreed Option 1:</w:t>
      </w:r>
    </w:p>
    <w:p w14:paraId="3F9C358D" w14:textId="77777777" w:rsidR="00DF20FA" w:rsidRPr="00DF20FA" w:rsidRDefault="00DF20FA" w:rsidP="00DF20FA">
      <w:pPr>
        <w:pStyle w:val="ListParagraph"/>
        <w:numPr>
          <w:ilvl w:val="1"/>
          <w:numId w:val="10"/>
        </w:numPr>
        <w:overflowPunct w:val="0"/>
        <w:autoSpaceDE w:val="0"/>
        <w:autoSpaceDN w:val="0"/>
        <w:adjustRightInd w:val="0"/>
        <w:spacing w:after="180"/>
        <w:textAlignment w:val="baseline"/>
        <w:rPr>
          <w:rFonts w:eastAsia="MS Mincho"/>
          <w:i/>
          <w:iCs/>
          <w:sz w:val="18"/>
          <w:szCs w:val="18"/>
          <w:lang w:val="en-US"/>
        </w:rPr>
      </w:pPr>
      <w:r w:rsidRPr="00DF20FA">
        <w:rPr>
          <w:rFonts w:eastAsia="MS Mincho"/>
          <w:i/>
          <w:iCs/>
          <w:sz w:val="18"/>
          <w:szCs w:val="18"/>
          <w:lang w:val="en-US"/>
        </w:rPr>
        <w:t>QPSK for UCI</w:t>
      </w:r>
    </w:p>
    <w:p w14:paraId="66BF492C" w14:textId="77777777" w:rsidR="00DF20FA" w:rsidRPr="00DF20FA" w:rsidRDefault="00DF20FA" w:rsidP="00DF20FA">
      <w:pPr>
        <w:pStyle w:val="ListParagraph"/>
        <w:numPr>
          <w:ilvl w:val="1"/>
          <w:numId w:val="10"/>
        </w:numPr>
        <w:overflowPunct w:val="0"/>
        <w:autoSpaceDE w:val="0"/>
        <w:autoSpaceDN w:val="0"/>
        <w:adjustRightInd w:val="0"/>
        <w:spacing w:after="180"/>
        <w:textAlignment w:val="baseline"/>
        <w:rPr>
          <w:rFonts w:eastAsia="MS Mincho"/>
          <w:i/>
          <w:iCs/>
          <w:sz w:val="18"/>
          <w:szCs w:val="18"/>
          <w:lang w:val="en-US"/>
        </w:rPr>
      </w:pPr>
      <w:r w:rsidRPr="00DF20FA">
        <w:rPr>
          <w:rFonts w:eastAsia="MS Mincho"/>
          <w:i/>
          <w:iCs/>
          <w:sz w:val="18"/>
          <w:szCs w:val="18"/>
          <w:lang w:val="en-US"/>
        </w:rPr>
        <w:t>X1 to X2 PRBs can be configured to support various UCI payload sizes</w:t>
      </w:r>
    </w:p>
    <w:p w14:paraId="53670CDA" w14:textId="77777777" w:rsidR="00DF20FA" w:rsidRPr="00DF20FA" w:rsidRDefault="00DF20FA" w:rsidP="00DF20FA">
      <w:pPr>
        <w:pStyle w:val="ListParagraph"/>
        <w:numPr>
          <w:ilvl w:val="2"/>
          <w:numId w:val="10"/>
        </w:numPr>
        <w:overflowPunct w:val="0"/>
        <w:autoSpaceDE w:val="0"/>
        <w:autoSpaceDN w:val="0"/>
        <w:adjustRightInd w:val="0"/>
        <w:spacing w:after="180"/>
        <w:textAlignment w:val="baseline"/>
        <w:rPr>
          <w:rFonts w:eastAsia="MS Mincho"/>
          <w:i/>
          <w:iCs/>
          <w:sz w:val="18"/>
          <w:szCs w:val="18"/>
          <w:lang w:val="en-US"/>
        </w:rPr>
      </w:pPr>
      <w:r w:rsidRPr="00DF20FA">
        <w:rPr>
          <w:rFonts w:eastAsia="MS Mincho"/>
          <w:i/>
          <w:iCs/>
          <w:sz w:val="18"/>
          <w:szCs w:val="18"/>
          <w:lang w:val="en-US"/>
        </w:rPr>
        <w:t xml:space="preserve">Both localized (contiguous) and distributed (non-contiguous) allocations are supported </w:t>
      </w:r>
    </w:p>
    <w:p w14:paraId="3364E84E" w14:textId="77777777" w:rsidR="00DF20FA" w:rsidRPr="00DF20FA" w:rsidRDefault="00DF20FA" w:rsidP="00DF20FA">
      <w:pPr>
        <w:pStyle w:val="ListParagraph"/>
        <w:numPr>
          <w:ilvl w:val="2"/>
          <w:numId w:val="10"/>
        </w:numPr>
        <w:overflowPunct w:val="0"/>
        <w:autoSpaceDE w:val="0"/>
        <w:autoSpaceDN w:val="0"/>
        <w:adjustRightInd w:val="0"/>
        <w:spacing w:after="180"/>
        <w:textAlignment w:val="baseline"/>
        <w:rPr>
          <w:rFonts w:eastAsia="MS Mincho"/>
          <w:i/>
          <w:iCs/>
          <w:sz w:val="18"/>
          <w:szCs w:val="18"/>
          <w:lang w:val="en-US"/>
        </w:rPr>
      </w:pPr>
      <w:r w:rsidRPr="00DF20FA">
        <w:rPr>
          <w:rFonts w:eastAsia="MS Mincho"/>
          <w:i/>
          <w:iCs/>
          <w:sz w:val="18"/>
          <w:szCs w:val="18"/>
          <w:lang w:val="en-US"/>
        </w:rPr>
        <w:t>FFS: detailed PRB allocations and signaling of the configuration</w:t>
      </w:r>
    </w:p>
    <w:p w14:paraId="4130BB66" w14:textId="77777777" w:rsidR="00DF20FA" w:rsidRPr="00DF20FA" w:rsidRDefault="00DF20FA" w:rsidP="00DF20FA">
      <w:pPr>
        <w:pStyle w:val="ListParagraph"/>
        <w:numPr>
          <w:ilvl w:val="2"/>
          <w:numId w:val="10"/>
        </w:numPr>
        <w:overflowPunct w:val="0"/>
        <w:autoSpaceDE w:val="0"/>
        <w:autoSpaceDN w:val="0"/>
        <w:adjustRightInd w:val="0"/>
        <w:spacing w:after="180"/>
        <w:textAlignment w:val="baseline"/>
        <w:rPr>
          <w:rFonts w:eastAsia="MS Mincho"/>
          <w:i/>
          <w:iCs/>
          <w:sz w:val="18"/>
          <w:szCs w:val="18"/>
          <w:lang w:val="en-US"/>
        </w:rPr>
      </w:pPr>
      <w:r w:rsidRPr="00DF20FA">
        <w:rPr>
          <w:rFonts w:eastAsia="MS Mincho"/>
          <w:i/>
          <w:iCs/>
          <w:sz w:val="18"/>
          <w:szCs w:val="18"/>
          <w:lang w:val="en-US"/>
        </w:rPr>
        <w:t>FFS: values of X1, X2</w:t>
      </w:r>
    </w:p>
    <w:p w14:paraId="05920157" w14:textId="77777777" w:rsidR="00DF20FA" w:rsidRPr="00DF20FA" w:rsidRDefault="00DF20FA" w:rsidP="00DF20FA">
      <w:pPr>
        <w:pStyle w:val="ListParagraph"/>
        <w:numPr>
          <w:ilvl w:val="1"/>
          <w:numId w:val="10"/>
        </w:numPr>
        <w:overflowPunct w:val="0"/>
        <w:autoSpaceDE w:val="0"/>
        <w:autoSpaceDN w:val="0"/>
        <w:adjustRightInd w:val="0"/>
        <w:spacing w:after="180"/>
        <w:textAlignment w:val="baseline"/>
        <w:rPr>
          <w:rFonts w:eastAsia="MS Mincho"/>
          <w:i/>
          <w:iCs/>
          <w:sz w:val="18"/>
          <w:szCs w:val="18"/>
          <w:lang w:val="en-US"/>
        </w:rPr>
      </w:pPr>
      <w:r w:rsidRPr="00DF20FA">
        <w:rPr>
          <w:rFonts w:eastAsia="MS Mincho"/>
          <w:i/>
          <w:iCs/>
          <w:sz w:val="18"/>
          <w:szCs w:val="18"/>
          <w:lang w:val="en-US"/>
        </w:rPr>
        <w:t>DMRS overhead: down-select among the following options:</w:t>
      </w:r>
    </w:p>
    <w:p w14:paraId="4D4A0C72" w14:textId="77777777" w:rsidR="00DF20FA" w:rsidRPr="00DF20FA" w:rsidRDefault="00DF20FA" w:rsidP="00DF20FA">
      <w:pPr>
        <w:pStyle w:val="ListParagraph"/>
        <w:numPr>
          <w:ilvl w:val="2"/>
          <w:numId w:val="10"/>
        </w:numPr>
        <w:overflowPunct w:val="0"/>
        <w:autoSpaceDE w:val="0"/>
        <w:autoSpaceDN w:val="0"/>
        <w:adjustRightInd w:val="0"/>
        <w:spacing w:after="180"/>
        <w:textAlignment w:val="baseline"/>
        <w:rPr>
          <w:rFonts w:eastAsia="MS Mincho"/>
          <w:i/>
          <w:iCs/>
          <w:sz w:val="18"/>
          <w:szCs w:val="18"/>
          <w:lang w:val="en-US"/>
        </w:rPr>
      </w:pPr>
      <w:r w:rsidRPr="00DF20FA">
        <w:rPr>
          <w:rFonts w:eastAsia="MS Mincho"/>
          <w:i/>
          <w:iCs/>
          <w:sz w:val="18"/>
          <w:szCs w:val="18"/>
          <w:lang w:val="en-US"/>
        </w:rPr>
        <w:t>Option 1: one value (e.g., 1/2, 1/3, 1/4, 1/5, …)</w:t>
      </w:r>
    </w:p>
    <w:p w14:paraId="10A5C4DE" w14:textId="1CA71513" w:rsidR="00AE2B17" w:rsidRDefault="001175B7" w:rsidP="00A12AD1">
      <w:pPr>
        <w:spacing w:after="120"/>
        <w:jc w:val="both"/>
        <w:rPr>
          <w:sz w:val="24"/>
        </w:rPr>
      </w:pPr>
      <w:r>
        <w:rPr>
          <w:bCs/>
          <w:lang w:val="en-US"/>
        </w:rPr>
        <w:t xml:space="preserve">In this contribution, we focus on the short PUCCH </w:t>
      </w:r>
      <w:r w:rsidR="00DF20FA">
        <w:rPr>
          <w:bCs/>
          <w:lang w:val="en-US"/>
        </w:rPr>
        <w:t xml:space="preserve">format for </w:t>
      </w:r>
      <w:r>
        <w:rPr>
          <w:bCs/>
          <w:lang w:val="en-US"/>
        </w:rPr>
        <w:t>UCI payload</w:t>
      </w:r>
      <w:r w:rsidR="00765D66">
        <w:rPr>
          <w:bCs/>
          <w:lang w:val="en-US"/>
        </w:rPr>
        <w:t>s from a</w:t>
      </w:r>
      <w:r>
        <w:rPr>
          <w:bCs/>
          <w:lang w:val="en-US"/>
        </w:rPr>
        <w:t xml:space="preserve"> few bits </w:t>
      </w:r>
      <w:r w:rsidR="00765D66">
        <w:rPr>
          <w:bCs/>
          <w:lang w:val="en-US"/>
        </w:rPr>
        <w:t>to</w:t>
      </w:r>
      <w:r>
        <w:rPr>
          <w:bCs/>
          <w:lang w:val="en-US"/>
        </w:rPr>
        <w:t xml:space="preserve"> at least tens of bits. We provide </w:t>
      </w:r>
      <w:r w:rsidR="00BA4A54">
        <w:rPr>
          <w:bCs/>
        </w:rPr>
        <w:t>details related to</w:t>
      </w:r>
      <w:r>
        <w:rPr>
          <w:bCs/>
        </w:rPr>
        <w:t xml:space="preserve"> </w:t>
      </w:r>
      <w:r w:rsidR="00DF20FA">
        <w:rPr>
          <w:bCs/>
        </w:rPr>
        <w:t xml:space="preserve">short PUCCH design and </w:t>
      </w:r>
      <w:r>
        <w:rPr>
          <w:bCs/>
        </w:rPr>
        <w:t xml:space="preserve">short PUCCH format for small payload </w:t>
      </w:r>
      <w:r w:rsidR="003C4F69">
        <w:rPr>
          <w:bCs/>
        </w:rPr>
        <w:t xml:space="preserve">in </w:t>
      </w:r>
      <w:r w:rsidR="00BA4A54">
        <w:rPr>
          <w:rFonts w:eastAsia="MS Mincho"/>
          <w:lang w:val="en-US" w:eastAsia="ja-JP"/>
        </w:rPr>
        <w:t>companion contribution</w:t>
      </w:r>
      <w:r w:rsidR="00DF20FA">
        <w:rPr>
          <w:rFonts w:eastAsia="MS Mincho"/>
          <w:lang w:val="en-US" w:eastAsia="ja-JP"/>
        </w:rPr>
        <w:t>s</w:t>
      </w:r>
      <w:r w:rsidR="00BA4A54">
        <w:rPr>
          <w:rFonts w:eastAsia="MS Mincho"/>
          <w:lang w:val="en-US" w:eastAsia="ja-JP"/>
        </w:rPr>
        <w:t xml:space="preserve"> [</w:t>
      </w:r>
      <w:r w:rsidR="00972DE4">
        <w:rPr>
          <w:rFonts w:eastAsia="MS Mincho"/>
          <w:lang w:val="en-US" w:eastAsia="ja-JP"/>
        </w:rPr>
        <w:t>6</w:t>
      </w:r>
      <w:r w:rsidR="005C22F9">
        <w:rPr>
          <w:rFonts w:eastAsia="MS Mincho"/>
          <w:lang w:val="en-US" w:eastAsia="ja-JP"/>
        </w:rPr>
        <w:t>]</w:t>
      </w:r>
      <w:r w:rsidR="00DF20FA">
        <w:rPr>
          <w:rFonts w:eastAsia="MS Mincho"/>
          <w:lang w:val="en-US" w:eastAsia="ja-JP"/>
        </w:rPr>
        <w:t>, [7]</w:t>
      </w:r>
      <w:r w:rsidR="005C22F9">
        <w:rPr>
          <w:rFonts w:eastAsia="MS Mincho"/>
          <w:lang w:val="en-US" w:eastAsia="ja-JP"/>
        </w:rPr>
        <w:t>.</w:t>
      </w:r>
    </w:p>
    <w:p w14:paraId="42199493" w14:textId="680054A2" w:rsidR="00AE2B17" w:rsidRDefault="00D93173" w:rsidP="00AE2B17">
      <w:pPr>
        <w:pStyle w:val="Heading1"/>
      </w:pPr>
      <w:r>
        <w:rPr>
          <w:color w:val="000000"/>
        </w:rPr>
        <w:t>2</w:t>
      </w:r>
      <w:r w:rsidR="00AE2B17" w:rsidRPr="00A51522">
        <w:rPr>
          <w:color w:val="000000"/>
        </w:rPr>
        <w:tab/>
      </w:r>
      <w:r>
        <w:t>Discussion</w:t>
      </w:r>
    </w:p>
    <w:p w14:paraId="69C1B513" w14:textId="426C16A2" w:rsidR="008E3541" w:rsidRPr="008E3541" w:rsidRDefault="008E3541" w:rsidP="008E3541">
      <w:pPr>
        <w:pStyle w:val="Heading2"/>
        <w:rPr>
          <w:sz w:val="24"/>
        </w:rPr>
      </w:pPr>
      <w:r w:rsidDel="00AE2B17">
        <w:rPr>
          <w:sz w:val="24"/>
        </w:rPr>
        <w:t>2</w:t>
      </w:r>
      <w:r w:rsidRPr="00F4065A" w:rsidDel="00AE2B17">
        <w:rPr>
          <w:sz w:val="24"/>
        </w:rPr>
        <w:t>.</w:t>
      </w:r>
      <w:r>
        <w:rPr>
          <w:sz w:val="24"/>
        </w:rPr>
        <w:t>1</w:t>
      </w:r>
      <w:r w:rsidRPr="00F4065A" w:rsidDel="00AE2B17">
        <w:rPr>
          <w:sz w:val="24"/>
        </w:rPr>
        <w:t xml:space="preserve">. </w:t>
      </w:r>
      <w:r w:rsidRPr="00F4065A" w:rsidDel="00AE2B17">
        <w:rPr>
          <w:sz w:val="24"/>
        </w:rPr>
        <w:tab/>
      </w:r>
      <w:r w:rsidR="00057941">
        <w:rPr>
          <w:sz w:val="24"/>
        </w:rPr>
        <w:t>On short PUCCH resource allocation</w:t>
      </w:r>
    </w:p>
    <w:p w14:paraId="2DB60D2F" w14:textId="5F29F206" w:rsidR="000A01E6" w:rsidRPr="00EF20C3" w:rsidRDefault="00DF5AF9" w:rsidP="00DF5AF9">
      <w:pPr>
        <w:spacing w:after="0"/>
        <w:jc w:val="both"/>
        <w:rPr>
          <w:rFonts w:eastAsia="MS Mincho"/>
          <w:sz w:val="18"/>
          <w:lang w:val="en-US" w:eastAsia="ja-JP"/>
        </w:rPr>
      </w:pPr>
      <w:r>
        <w:rPr>
          <w:rFonts w:eastAsia="MS Mincho"/>
          <w:lang w:val="en-US" w:eastAsia="ja-JP"/>
        </w:rPr>
        <w:t>It was agreed in RAN1 #</w:t>
      </w:r>
      <w:r w:rsidR="003F54E6">
        <w:rPr>
          <w:rFonts w:eastAsia="MS Mincho"/>
          <w:lang w:val="en-US" w:eastAsia="ja-JP"/>
        </w:rPr>
        <w:t>7</w:t>
      </w:r>
      <w:r>
        <w:rPr>
          <w:rFonts w:eastAsia="MS Mincho"/>
          <w:lang w:val="en-US" w:eastAsia="ja-JP"/>
        </w:rPr>
        <w:t>8bis that “</w:t>
      </w:r>
      <w:r w:rsidRPr="00DF5AF9">
        <w:rPr>
          <w:rFonts w:eastAsia="MS Mincho"/>
          <w:i/>
          <w:lang w:val="en-US" w:eastAsia="ja-JP"/>
        </w:rPr>
        <w:t>In frequency-domain, a PRB (or multiple PRBs) is the minimum resource unit size for UL control channel.</w:t>
      </w:r>
      <w:r>
        <w:rPr>
          <w:rFonts w:eastAsia="MS Mincho"/>
          <w:lang w:val="en-US" w:eastAsia="ja-JP"/>
        </w:rPr>
        <w:t xml:space="preserve">” </w:t>
      </w:r>
      <w:r w:rsidR="00057941">
        <w:rPr>
          <w:rFonts w:eastAsia="MS Mincho"/>
          <w:lang w:val="en-US" w:eastAsia="ja-JP"/>
        </w:rPr>
        <w:t xml:space="preserve">One approach is to define </w:t>
      </w:r>
      <w:r w:rsidR="00A12AD1">
        <w:rPr>
          <w:rFonts w:eastAsia="MS Mincho"/>
          <w:lang w:val="en-US" w:eastAsia="ja-JP"/>
        </w:rPr>
        <w:t>a specific short PUCCH resource unit</w:t>
      </w:r>
      <w:r w:rsidR="00057941">
        <w:rPr>
          <w:rFonts w:eastAsia="MS Mincho"/>
          <w:lang w:val="en-US" w:eastAsia="ja-JP"/>
        </w:rPr>
        <w:t xml:space="preserve"> to simplify </w:t>
      </w:r>
      <w:r w:rsidR="00A12AD1">
        <w:rPr>
          <w:rFonts w:eastAsia="MS Mincho"/>
          <w:lang w:val="en-US" w:eastAsia="ja-JP"/>
        </w:rPr>
        <w:t>PRB configuration for short PUCCH:</w:t>
      </w:r>
    </w:p>
    <w:p w14:paraId="64B5A6F0" w14:textId="66003E85" w:rsidR="000A01E6" w:rsidRPr="003C4F69" w:rsidRDefault="000A01E6" w:rsidP="00EF20C3">
      <w:pPr>
        <w:pStyle w:val="ListParagraph"/>
        <w:numPr>
          <w:ilvl w:val="0"/>
          <w:numId w:val="23"/>
        </w:numPr>
        <w:jc w:val="both"/>
        <w:rPr>
          <w:rFonts w:eastAsia="MS Mincho"/>
          <w:lang w:val="en-US" w:eastAsia="ja-JP"/>
        </w:rPr>
      </w:pPr>
      <w:r w:rsidRPr="00EF20C3">
        <w:rPr>
          <w:rFonts w:eastAsia="MS Mincho"/>
          <w:sz w:val="20"/>
          <w:lang w:val="en-US" w:eastAsia="ja-JP"/>
        </w:rPr>
        <w:t>Short</w:t>
      </w:r>
      <w:r>
        <w:rPr>
          <w:rFonts w:eastAsia="MS Mincho"/>
          <w:sz w:val="20"/>
          <w:lang w:val="en-US" w:eastAsia="ja-JP"/>
        </w:rPr>
        <w:t xml:space="preserve"> PUCCH transmission covers one or more short PUCCH resource units</w:t>
      </w:r>
      <w:r w:rsidR="00BE2983">
        <w:rPr>
          <w:rFonts w:eastAsia="MS Mincho"/>
          <w:sz w:val="20"/>
          <w:lang w:val="en-US" w:eastAsia="ja-JP"/>
        </w:rPr>
        <w:t xml:space="preserve"> </w:t>
      </w:r>
    </w:p>
    <w:p w14:paraId="5B920E4C" w14:textId="77777777" w:rsidR="00A12AD1" w:rsidRPr="00A12AD1" w:rsidRDefault="000A01E6" w:rsidP="00EF20C3">
      <w:pPr>
        <w:pStyle w:val="ListParagraph"/>
        <w:numPr>
          <w:ilvl w:val="0"/>
          <w:numId w:val="23"/>
        </w:numPr>
        <w:jc w:val="both"/>
        <w:rPr>
          <w:rFonts w:eastAsia="MS Mincho"/>
          <w:lang w:val="en-US" w:eastAsia="ja-JP"/>
        </w:rPr>
      </w:pPr>
      <w:r w:rsidRPr="00EF20C3">
        <w:rPr>
          <w:rFonts w:eastAsia="MS Mincho"/>
          <w:sz w:val="20"/>
          <w:lang w:val="en-US" w:eastAsia="ja-JP"/>
        </w:rPr>
        <w:t xml:space="preserve">Each resource unit consists of </w:t>
      </w:r>
      <w:r w:rsidR="00BE2983" w:rsidRPr="00EF20C3">
        <w:rPr>
          <w:rFonts w:eastAsia="MS Mincho"/>
          <w:i/>
          <w:sz w:val="20"/>
          <w:lang w:val="en-US" w:eastAsia="ja-JP"/>
        </w:rPr>
        <w:t xml:space="preserve">M </w:t>
      </w:r>
      <w:r w:rsidRPr="00EF20C3">
        <w:rPr>
          <w:rFonts w:eastAsia="MS Mincho"/>
          <w:sz w:val="20"/>
          <w:lang w:val="en-US" w:eastAsia="ja-JP"/>
        </w:rPr>
        <w:t>RBs during one OFDM symbol.</w:t>
      </w:r>
    </w:p>
    <w:p w14:paraId="19153E3A" w14:textId="6AA7EF8C" w:rsidR="008E5BD8" w:rsidRPr="003C4F69" w:rsidRDefault="00A12AD1" w:rsidP="00EF20C3">
      <w:pPr>
        <w:pStyle w:val="ListParagraph"/>
        <w:numPr>
          <w:ilvl w:val="0"/>
          <w:numId w:val="23"/>
        </w:numPr>
        <w:jc w:val="both"/>
        <w:rPr>
          <w:rFonts w:eastAsia="MS Mincho"/>
          <w:lang w:val="en-US" w:eastAsia="ja-JP"/>
        </w:rPr>
      </w:pPr>
      <w:r>
        <w:rPr>
          <w:rFonts w:eastAsia="MS Mincho"/>
          <w:sz w:val="20"/>
          <w:lang w:val="en-US" w:eastAsia="ja-JP"/>
        </w:rPr>
        <w:t xml:space="preserve">Resources units are allocated on </w:t>
      </w:r>
      <w:r w:rsidRPr="00A12AD1">
        <w:rPr>
          <w:rFonts w:eastAsia="MS Mincho"/>
          <w:i/>
          <w:sz w:val="20"/>
          <w:lang w:val="en-US" w:eastAsia="ja-JP"/>
        </w:rPr>
        <w:t xml:space="preserve">M </w:t>
      </w:r>
      <w:r>
        <w:rPr>
          <w:rFonts w:eastAsia="MS Mincho"/>
          <w:sz w:val="20"/>
          <w:lang w:val="en-US" w:eastAsia="ja-JP"/>
        </w:rPr>
        <w:t>RB grid</w:t>
      </w:r>
      <w:r w:rsidR="00BE2983" w:rsidRPr="00EF20C3">
        <w:rPr>
          <w:rFonts w:eastAsia="MS Mincho"/>
          <w:sz w:val="20"/>
          <w:lang w:val="en-US" w:eastAsia="ja-JP"/>
        </w:rPr>
        <w:t xml:space="preserve"> </w:t>
      </w:r>
    </w:p>
    <w:p w14:paraId="0EBA5F9B" w14:textId="7C3F91D8" w:rsidR="00B92935" w:rsidRPr="003C4F69" w:rsidRDefault="004117C0" w:rsidP="00EF20C3">
      <w:pPr>
        <w:pStyle w:val="ListParagraph"/>
        <w:numPr>
          <w:ilvl w:val="0"/>
          <w:numId w:val="23"/>
        </w:numPr>
        <w:jc w:val="both"/>
        <w:rPr>
          <w:rFonts w:eastAsia="MS Mincho"/>
          <w:lang w:val="en-US" w:eastAsia="ja-JP"/>
        </w:rPr>
      </w:pPr>
      <w:r w:rsidRPr="00EF20C3">
        <w:rPr>
          <w:rFonts w:eastAsia="MS Mincho"/>
          <w:i/>
          <w:sz w:val="20"/>
          <w:lang w:val="en-US" w:eastAsia="ja-JP"/>
        </w:rPr>
        <w:lastRenderedPageBreak/>
        <w:t xml:space="preserve">M </w:t>
      </w:r>
      <w:r w:rsidRPr="00EF20C3">
        <w:rPr>
          <w:rFonts w:eastAsia="MS Mincho"/>
          <w:sz w:val="20"/>
          <w:lang w:val="en-US" w:eastAsia="ja-JP"/>
        </w:rPr>
        <w:t>RBs can be map</w:t>
      </w:r>
      <w:r w:rsidR="00972DE4">
        <w:rPr>
          <w:rFonts w:eastAsia="MS Mincho"/>
          <w:sz w:val="20"/>
          <w:lang w:val="en-US" w:eastAsia="ja-JP"/>
        </w:rPr>
        <w:t>p</w:t>
      </w:r>
      <w:r w:rsidRPr="00EF20C3">
        <w:rPr>
          <w:rFonts w:eastAsia="MS Mincho"/>
          <w:sz w:val="20"/>
          <w:lang w:val="en-US" w:eastAsia="ja-JP"/>
        </w:rPr>
        <w:t>ed in the same or different symbols.</w:t>
      </w:r>
      <w:r w:rsidR="00B92935">
        <w:rPr>
          <w:rFonts w:eastAsia="MS Mincho"/>
          <w:sz w:val="20"/>
          <w:lang w:val="en-US" w:eastAsia="ja-JP"/>
        </w:rPr>
        <w:t xml:space="preserve"> </w:t>
      </w:r>
      <w:r w:rsidRPr="00EF20C3">
        <w:rPr>
          <w:rFonts w:eastAsia="MS Mincho"/>
          <w:sz w:val="20"/>
          <w:lang w:val="en-US" w:eastAsia="ja-JP"/>
        </w:rPr>
        <w:t xml:space="preserve"> </w:t>
      </w:r>
    </w:p>
    <w:p w14:paraId="75679536" w14:textId="39ADA682" w:rsidR="009C3F58" w:rsidRPr="00A12AD1" w:rsidRDefault="00B92935" w:rsidP="00FF13AC">
      <w:pPr>
        <w:pStyle w:val="ListParagraph"/>
        <w:numPr>
          <w:ilvl w:val="0"/>
          <w:numId w:val="23"/>
        </w:numPr>
        <w:spacing w:after="120"/>
        <w:ind w:left="714" w:hanging="357"/>
        <w:jc w:val="both"/>
        <w:rPr>
          <w:rFonts w:eastAsia="MS Mincho"/>
          <w:lang w:val="en-US" w:eastAsia="ja-JP"/>
        </w:rPr>
      </w:pPr>
      <w:r>
        <w:rPr>
          <w:rFonts w:eastAsia="MS Mincho"/>
          <w:sz w:val="20"/>
          <w:lang w:val="en-US" w:eastAsia="ja-JP"/>
        </w:rPr>
        <w:t>Frequency hopping on short PUCCH can be seen as a special case of distribut</w:t>
      </w:r>
      <w:r w:rsidR="00A12AD1">
        <w:rPr>
          <w:rFonts w:eastAsia="MS Mincho"/>
          <w:sz w:val="20"/>
          <w:lang w:val="en-US" w:eastAsia="ja-JP"/>
        </w:rPr>
        <w:t>e</w:t>
      </w:r>
      <w:r>
        <w:rPr>
          <w:rFonts w:eastAsia="MS Mincho"/>
          <w:sz w:val="20"/>
          <w:lang w:val="en-US" w:eastAsia="ja-JP"/>
        </w:rPr>
        <w:t xml:space="preserve">d allocation where </w:t>
      </w:r>
      <w:r>
        <w:rPr>
          <w:rFonts w:eastAsia="MS Mincho"/>
          <w:i/>
          <w:sz w:val="20"/>
          <w:lang w:val="en-US" w:eastAsia="ja-JP"/>
        </w:rPr>
        <w:t xml:space="preserve">M </w:t>
      </w:r>
      <w:r w:rsidRPr="00EF20C3">
        <w:rPr>
          <w:rFonts w:eastAsia="MS Mincho"/>
          <w:sz w:val="20"/>
          <w:lang w:val="en-US" w:eastAsia="ja-JP"/>
        </w:rPr>
        <w:t>RBs</w:t>
      </w:r>
      <w:r>
        <w:rPr>
          <w:rFonts w:eastAsia="MS Mincho"/>
          <w:sz w:val="20"/>
          <w:lang w:val="en-US" w:eastAsia="ja-JP"/>
        </w:rPr>
        <w:t xml:space="preserve"> are mapped in different symbols</w:t>
      </w:r>
      <w:r w:rsidRPr="00EF20C3">
        <w:rPr>
          <w:rFonts w:eastAsia="MS Mincho"/>
          <w:sz w:val="20"/>
          <w:lang w:val="en-US" w:eastAsia="ja-JP"/>
        </w:rPr>
        <w:t xml:space="preserve"> </w:t>
      </w:r>
    </w:p>
    <w:p w14:paraId="2690A765" w14:textId="7FB5D200" w:rsidR="009C3F58" w:rsidRDefault="00E1270B" w:rsidP="009C3F58">
      <w:pPr>
        <w:jc w:val="both"/>
        <w:rPr>
          <w:rFonts w:eastAsia="MS Mincho"/>
          <w:lang w:val="en-US" w:eastAsia="ja-JP"/>
        </w:rPr>
      </w:pPr>
      <w:r>
        <w:rPr>
          <w:rFonts w:eastAsia="MS Mincho"/>
          <w:lang w:val="en-US" w:eastAsia="ja-JP"/>
        </w:rPr>
        <w:t xml:space="preserve">A set of short PUCCH resources are higher layer configured to the UE in terms of short PUCCH resource units and the used PUCCH resource is signalled via DCI to the UE with ARI mechanism, as discussed in more detail in a companion contribution [8].  </w:t>
      </w:r>
      <w:r w:rsidR="009C3F58">
        <w:rPr>
          <w:rFonts w:eastAsia="MS Mincho"/>
          <w:lang w:val="en-US" w:eastAsia="ja-JP"/>
        </w:rPr>
        <w:t xml:space="preserve"> </w:t>
      </w:r>
    </w:p>
    <w:p w14:paraId="539AE25F" w14:textId="07B95E4F" w:rsidR="008E3541" w:rsidRPr="008E3541" w:rsidRDefault="008E3541" w:rsidP="008E3541">
      <w:pPr>
        <w:pStyle w:val="Heading2"/>
        <w:rPr>
          <w:sz w:val="24"/>
        </w:rPr>
      </w:pPr>
      <w:r w:rsidDel="00AE2B17">
        <w:rPr>
          <w:sz w:val="24"/>
        </w:rPr>
        <w:t>2</w:t>
      </w:r>
      <w:r w:rsidRPr="00F4065A" w:rsidDel="00AE2B17">
        <w:rPr>
          <w:sz w:val="24"/>
        </w:rPr>
        <w:t>.</w:t>
      </w:r>
      <w:r>
        <w:rPr>
          <w:sz w:val="24"/>
        </w:rPr>
        <w:t>2</w:t>
      </w:r>
      <w:r w:rsidRPr="00F4065A" w:rsidDel="00AE2B17">
        <w:rPr>
          <w:sz w:val="24"/>
        </w:rPr>
        <w:t xml:space="preserve">. </w:t>
      </w:r>
      <w:r w:rsidRPr="00F4065A" w:rsidDel="00AE2B17">
        <w:rPr>
          <w:sz w:val="24"/>
        </w:rPr>
        <w:tab/>
      </w:r>
      <w:r>
        <w:rPr>
          <w:sz w:val="24"/>
        </w:rPr>
        <w:t>DMRS overhead</w:t>
      </w:r>
    </w:p>
    <w:p w14:paraId="39A6C274" w14:textId="51951E83" w:rsidR="00232973" w:rsidRDefault="005C293F" w:rsidP="008E3541">
      <w:pPr>
        <w:jc w:val="both"/>
        <w:rPr>
          <w:rFonts w:eastAsia="MS Mincho"/>
          <w:lang w:val="en-US" w:eastAsia="ja-JP"/>
        </w:rPr>
      </w:pPr>
      <w:r>
        <w:rPr>
          <w:rFonts w:eastAsia="MS Mincho"/>
          <w:lang w:val="en-US" w:eastAsia="ja-JP"/>
        </w:rPr>
        <w:t>One of the open items on short PUCCH design is the DMRS overhead for UCI</w:t>
      </w:r>
      <w:r w:rsidR="00392BDB">
        <w:rPr>
          <w:rFonts w:eastAsia="MS Mincho"/>
          <w:lang w:val="en-US" w:eastAsia="ja-JP"/>
        </w:rPr>
        <w:t xml:space="preserve"> payload of</w:t>
      </w:r>
      <w:r>
        <w:rPr>
          <w:rFonts w:eastAsia="MS Mincho"/>
          <w:lang w:val="en-US" w:eastAsia="ja-JP"/>
        </w:rPr>
        <w:t xml:space="preserve"> more than 2 bits. We investigated the performance of different DMRS overheads by means of link simulations in EPA channel, v=3 km/h. Simulation paramet</w:t>
      </w:r>
      <w:r w:rsidR="00392BDB">
        <w:rPr>
          <w:rFonts w:eastAsia="MS Mincho"/>
          <w:lang w:val="en-US" w:eastAsia="ja-JP"/>
        </w:rPr>
        <w:t>ers are given in Table 1 in A</w:t>
      </w:r>
      <w:r>
        <w:rPr>
          <w:rFonts w:eastAsia="MS Mincho"/>
          <w:lang w:val="en-US" w:eastAsia="ja-JP"/>
        </w:rPr>
        <w:t xml:space="preserve">ppendix. The simulated payloads </w:t>
      </w:r>
      <w:r w:rsidR="00392BDB">
        <w:rPr>
          <w:rFonts w:eastAsia="MS Mincho"/>
          <w:lang w:val="en-US" w:eastAsia="ja-JP"/>
        </w:rPr>
        <w:t>were</w:t>
      </w:r>
      <w:r>
        <w:rPr>
          <w:rFonts w:eastAsia="MS Mincho"/>
          <w:lang w:val="en-US" w:eastAsia="ja-JP"/>
        </w:rPr>
        <w:t xml:space="preserve"> 8/12/16 UCI bits + 8 CRC bits. DMRS overheads of 1/2 1/3, 1/4 and 1/6 were simulated. Results are shown in Figure 1 and Figure 2 for 2-symbol short PUCCH with 4 PRB and 8 PRB distributed allocations, respectively.</w:t>
      </w:r>
    </w:p>
    <w:p w14:paraId="6C5F5DDB" w14:textId="30D09A3D" w:rsidR="005C293F" w:rsidRDefault="009F4B06" w:rsidP="008E3541">
      <w:pPr>
        <w:jc w:val="both"/>
        <w:rPr>
          <w:rFonts w:eastAsia="MS Mincho"/>
          <w:lang w:val="en-US" w:eastAsia="ja-JP"/>
        </w:rPr>
      </w:pPr>
      <w:r>
        <w:rPr>
          <w:rFonts w:eastAsia="MS Mincho"/>
          <w:lang w:val="en-US" w:eastAsia="ja-JP"/>
        </w:rPr>
        <w:t>DMRS overheads of 1/3 and 1/4 can be seen to provide similar performance for 1% BLER with 4 PRB allocation, and to outperform 1/2 and 1/6 DMRS overheads. With 8 PRB allocation, reaching 1% BLER at lower SNR</w:t>
      </w:r>
      <w:r w:rsidR="00392BDB">
        <w:rPr>
          <w:rFonts w:eastAsia="MS Mincho"/>
          <w:lang w:val="en-US" w:eastAsia="ja-JP"/>
        </w:rPr>
        <w:t xml:space="preserve"> than with 4 PRB allocation</w:t>
      </w:r>
      <w:r>
        <w:rPr>
          <w:rFonts w:eastAsia="MS Mincho"/>
          <w:lang w:val="en-US" w:eastAsia="ja-JP"/>
        </w:rPr>
        <w:t xml:space="preserve">, 1/3 DMRS overhead can be seen to provide slightly better performance than 1/4 DMRS overhead. Based on the results, we propose that DMRS overhead of 1/3 is used with short PUCCH carrying more than 2 UCI bits. </w:t>
      </w:r>
      <w:r w:rsidR="00F874DB">
        <w:rPr>
          <w:rFonts w:eastAsia="MS Mincho"/>
          <w:lang w:val="en-US" w:eastAsia="ja-JP"/>
        </w:rPr>
        <w:t xml:space="preserve">Excluding the </w:t>
      </w:r>
      <w:r w:rsidR="00392BDB">
        <w:rPr>
          <w:rFonts w:eastAsia="MS Mincho"/>
          <w:lang w:val="en-US" w:eastAsia="ja-JP"/>
        </w:rPr>
        <w:t xml:space="preserve">special </w:t>
      </w:r>
      <w:r w:rsidR="00F874DB">
        <w:rPr>
          <w:rFonts w:eastAsia="MS Mincho"/>
          <w:lang w:val="en-US" w:eastAsia="ja-JP"/>
        </w:rPr>
        <w:t xml:space="preserve">case of 1-2 bit UCI payload, we do not see need to support multiple DMRS patterns/overheads depending on the UCI payload for the sake of design simplicity and due to expected minor benefits achievable with multiple DMRS patterns. </w:t>
      </w:r>
      <w:r w:rsidR="00232973">
        <w:rPr>
          <w:rFonts w:eastAsia="MS Mincho"/>
          <w:lang w:val="en-US" w:eastAsia="ja-JP"/>
        </w:rPr>
        <w:t xml:space="preserve"> </w:t>
      </w:r>
      <w:r w:rsidR="005C293F">
        <w:rPr>
          <w:rFonts w:eastAsia="MS Mincho"/>
          <w:lang w:val="en-US" w:eastAsia="ja-JP"/>
        </w:rPr>
        <w:t xml:space="preserve"> </w:t>
      </w:r>
    </w:p>
    <w:p w14:paraId="006B8D12" w14:textId="4C765287" w:rsidR="008E3541" w:rsidRDefault="008E3541" w:rsidP="00232973">
      <w:pPr>
        <w:spacing w:after="240"/>
        <w:jc w:val="both"/>
        <w:rPr>
          <w:i/>
        </w:rPr>
      </w:pPr>
      <w:r w:rsidRPr="008E3541">
        <w:rPr>
          <w:b/>
          <w:i/>
        </w:rPr>
        <w:t>Proposal #</w:t>
      </w:r>
      <w:r w:rsidR="00AB5A60">
        <w:rPr>
          <w:b/>
          <w:i/>
        </w:rPr>
        <w:t>1</w:t>
      </w:r>
      <w:r w:rsidRPr="008E3541">
        <w:rPr>
          <w:b/>
          <w:i/>
        </w:rPr>
        <w:t>:</w:t>
      </w:r>
      <w:r w:rsidRPr="008E3541">
        <w:rPr>
          <w:i/>
        </w:rPr>
        <w:t xml:space="preserve"> </w:t>
      </w:r>
      <w:r w:rsidRPr="00D42D9D">
        <w:rPr>
          <w:b/>
          <w:i/>
        </w:rPr>
        <w:t>Each resource block contains 4 REs for DMRS and 8 REs for UCI.</w:t>
      </w:r>
      <w:r w:rsidRPr="008E3541">
        <w:rPr>
          <w:i/>
        </w:rPr>
        <w:t xml:space="preserve"> </w:t>
      </w:r>
    </w:p>
    <w:p w14:paraId="6E2EBF30" w14:textId="77777777" w:rsidR="00232973" w:rsidRPr="00232973" w:rsidRDefault="005C293F" w:rsidP="00232973">
      <w:pPr>
        <w:spacing w:before="120" w:after="0"/>
        <w:jc w:val="center"/>
        <w:rPr>
          <w:i/>
          <w:sz w:val="16"/>
        </w:rPr>
      </w:pPr>
      <w:r w:rsidRPr="005C293F">
        <w:rPr>
          <w:i/>
          <w:noProof/>
          <w:lang w:val="en-US" w:eastAsia="zh-CN"/>
        </w:rPr>
        <w:drawing>
          <wp:inline distT="0" distB="0" distL="0" distR="0" wp14:anchorId="5D7AC15B" wp14:editId="1AD0A8B4">
            <wp:extent cx="2991600" cy="2242800"/>
            <wp:effectExtent l="0" t="0" r="0" b="571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991600" cy="2242800"/>
                    </a:xfrm>
                    <a:prstGeom prst="rect">
                      <a:avLst/>
                    </a:prstGeom>
                  </pic:spPr>
                </pic:pic>
              </a:graphicData>
            </a:graphic>
          </wp:inline>
        </w:drawing>
      </w:r>
      <w:r w:rsidRPr="005C293F">
        <w:rPr>
          <w:i/>
          <w:noProof/>
          <w:lang w:val="en-US" w:eastAsia="zh-CN"/>
        </w:rPr>
        <w:drawing>
          <wp:inline distT="0" distB="0" distL="0" distR="0" wp14:anchorId="4874A4C1" wp14:editId="2B774CF9">
            <wp:extent cx="2988000" cy="2239200"/>
            <wp:effectExtent l="0" t="0" r="3175" b="889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988000" cy="2239200"/>
                    </a:xfrm>
                    <a:prstGeom prst="rect">
                      <a:avLst/>
                    </a:prstGeom>
                  </pic:spPr>
                </pic:pic>
              </a:graphicData>
            </a:graphic>
          </wp:inline>
        </w:drawing>
      </w:r>
    </w:p>
    <w:p w14:paraId="17CBA8A9" w14:textId="3C09AE5A" w:rsidR="00232973" w:rsidRPr="00232973" w:rsidRDefault="00232973" w:rsidP="00232973">
      <w:pPr>
        <w:pStyle w:val="ListParagraph"/>
        <w:numPr>
          <w:ilvl w:val="0"/>
          <w:numId w:val="27"/>
        </w:numPr>
        <w:jc w:val="center"/>
        <w:rPr>
          <w:sz w:val="20"/>
        </w:rPr>
      </w:pPr>
      <w:r w:rsidRPr="00232973">
        <w:rPr>
          <w:sz w:val="20"/>
        </w:rPr>
        <w:t>b)</w:t>
      </w:r>
    </w:p>
    <w:p w14:paraId="55359833" w14:textId="2CCD45D1" w:rsidR="00232973" w:rsidRPr="00232973" w:rsidRDefault="00232973" w:rsidP="00232973">
      <w:pPr>
        <w:pStyle w:val="Caption"/>
        <w:spacing w:after="360"/>
        <w:jc w:val="center"/>
        <w:rPr>
          <w:i/>
        </w:rPr>
      </w:pPr>
      <w:r>
        <w:t xml:space="preserve">Figure </w:t>
      </w:r>
      <w:r>
        <w:fldChar w:fldCharType="begin"/>
      </w:r>
      <w:r>
        <w:instrText xml:space="preserve"> SEQ Kuva \* ARABIC </w:instrText>
      </w:r>
      <w:r>
        <w:fldChar w:fldCharType="separate"/>
      </w:r>
      <w:r>
        <w:rPr>
          <w:noProof/>
        </w:rPr>
        <w:t>1</w:t>
      </w:r>
      <w:r>
        <w:fldChar w:fldCharType="end"/>
      </w:r>
      <w:r>
        <w:t>. Short PUCCH BLER vs SNR for different DMRS overheads and UCI payloads.</w:t>
      </w:r>
    </w:p>
    <w:p w14:paraId="0D3338F2" w14:textId="5C825B35" w:rsidR="009C3F58" w:rsidRPr="008E3541" w:rsidRDefault="009C3F58" w:rsidP="009C3F58">
      <w:pPr>
        <w:pStyle w:val="Heading2"/>
        <w:rPr>
          <w:sz w:val="24"/>
        </w:rPr>
      </w:pPr>
      <w:r w:rsidDel="00AE2B17">
        <w:rPr>
          <w:sz w:val="24"/>
        </w:rPr>
        <w:t>2</w:t>
      </w:r>
      <w:r w:rsidRPr="00F4065A" w:rsidDel="00AE2B17">
        <w:rPr>
          <w:sz w:val="24"/>
        </w:rPr>
        <w:t>.</w:t>
      </w:r>
      <w:r>
        <w:rPr>
          <w:sz w:val="24"/>
        </w:rPr>
        <w:t>3</w:t>
      </w:r>
      <w:r w:rsidRPr="00F4065A" w:rsidDel="00AE2B17">
        <w:rPr>
          <w:sz w:val="24"/>
        </w:rPr>
        <w:t xml:space="preserve">. </w:t>
      </w:r>
      <w:r w:rsidRPr="00F4065A" w:rsidDel="00AE2B17">
        <w:rPr>
          <w:sz w:val="24"/>
        </w:rPr>
        <w:tab/>
      </w:r>
      <w:r w:rsidR="002A3BB0">
        <w:rPr>
          <w:sz w:val="24"/>
        </w:rPr>
        <w:t>UCI encoding on</w:t>
      </w:r>
      <w:r>
        <w:rPr>
          <w:sz w:val="24"/>
        </w:rPr>
        <w:t xml:space="preserve"> 2-symbol PUCCH</w:t>
      </w:r>
    </w:p>
    <w:p w14:paraId="1B50B389" w14:textId="279F8B8D" w:rsidR="002A3BB0" w:rsidRDefault="002A3BB0" w:rsidP="002A3BB0">
      <w:pPr>
        <w:spacing w:after="0"/>
        <w:jc w:val="both"/>
      </w:pPr>
      <w:r>
        <w:t>One of the open items on short PUCCH design is how to encode UCI in the case of 2-symbol PUCCH. In RAN1#88bis, 3 different options were identified:</w:t>
      </w:r>
    </w:p>
    <w:p w14:paraId="439E88D5" w14:textId="77777777" w:rsidR="002A3BB0" w:rsidRPr="002A3BB0" w:rsidRDefault="002A3BB0" w:rsidP="002A3BB0">
      <w:pPr>
        <w:pStyle w:val="ListParagraph"/>
        <w:numPr>
          <w:ilvl w:val="0"/>
          <w:numId w:val="10"/>
        </w:numPr>
        <w:overflowPunct w:val="0"/>
        <w:autoSpaceDE w:val="0"/>
        <w:autoSpaceDN w:val="0"/>
        <w:adjustRightInd w:val="0"/>
        <w:textAlignment w:val="baseline"/>
        <w:rPr>
          <w:sz w:val="20"/>
          <w:szCs w:val="20"/>
          <w:lang w:val="en-GB" w:eastAsia="en-US"/>
        </w:rPr>
      </w:pPr>
      <w:r w:rsidRPr="002A3BB0">
        <w:rPr>
          <w:sz w:val="20"/>
          <w:szCs w:val="20"/>
          <w:lang w:val="en-GB" w:eastAsia="en-US"/>
        </w:rPr>
        <w:t>Option 1: 2-symbol NR-PUCCH is composed of two 1-symbol NR-PUCCHs conveying the same UCI.</w:t>
      </w:r>
    </w:p>
    <w:p w14:paraId="33F42487" w14:textId="77777777" w:rsidR="002A3BB0" w:rsidRPr="002A3BB0" w:rsidRDefault="002A3BB0" w:rsidP="002A3BB0">
      <w:pPr>
        <w:pStyle w:val="ListParagraph"/>
        <w:numPr>
          <w:ilvl w:val="1"/>
          <w:numId w:val="10"/>
        </w:numPr>
        <w:overflowPunct w:val="0"/>
        <w:autoSpaceDE w:val="0"/>
        <w:autoSpaceDN w:val="0"/>
        <w:adjustRightInd w:val="0"/>
        <w:textAlignment w:val="baseline"/>
        <w:rPr>
          <w:sz w:val="20"/>
          <w:szCs w:val="20"/>
          <w:lang w:val="en-GB" w:eastAsia="en-US"/>
        </w:rPr>
      </w:pPr>
      <w:r w:rsidRPr="002A3BB0">
        <w:rPr>
          <w:sz w:val="20"/>
          <w:szCs w:val="20"/>
          <w:lang w:val="en-GB" w:eastAsia="en-US"/>
        </w:rPr>
        <w:t>1-1: Same UCI is repeated across the symbols using repetition of a 1-symbol NR-PUCCH.</w:t>
      </w:r>
    </w:p>
    <w:p w14:paraId="382A1E05" w14:textId="77777777" w:rsidR="002A3BB0" w:rsidRPr="002A3BB0" w:rsidRDefault="002A3BB0" w:rsidP="002A3BB0">
      <w:pPr>
        <w:pStyle w:val="ListParagraph"/>
        <w:numPr>
          <w:ilvl w:val="1"/>
          <w:numId w:val="10"/>
        </w:numPr>
        <w:overflowPunct w:val="0"/>
        <w:autoSpaceDE w:val="0"/>
        <w:autoSpaceDN w:val="0"/>
        <w:adjustRightInd w:val="0"/>
        <w:textAlignment w:val="baseline"/>
        <w:rPr>
          <w:sz w:val="20"/>
          <w:szCs w:val="20"/>
          <w:lang w:val="en-GB" w:eastAsia="en-US"/>
        </w:rPr>
      </w:pPr>
      <w:r w:rsidRPr="002A3BB0">
        <w:rPr>
          <w:sz w:val="20"/>
          <w:szCs w:val="20"/>
          <w:lang w:val="en-GB" w:eastAsia="en-US"/>
        </w:rPr>
        <w:t>1-2: UCI is encoded and the encoded UCI bits are distributed across the symbols.</w:t>
      </w:r>
    </w:p>
    <w:p w14:paraId="42CE6A87" w14:textId="77777777" w:rsidR="002A3BB0" w:rsidRPr="002A3BB0" w:rsidRDefault="002A3BB0" w:rsidP="00FF13AC">
      <w:pPr>
        <w:pStyle w:val="ListParagraph"/>
        <w:numPr>
          <w:ilvl w:val="0"/>
          <w:numId w:val="10"/>
        </w:numPr>
        <w:overflowPunct w:val="0"/>
        <w:autoSpaceDE w:val="0"/>
        <w:autoSpaceDN w:val="0"/>
        <w:adjustRightInd w:val="0"/>
        <w:spacing w:after="120"/>
        <w:ind w:left="924" w:hanging="357"/>
        <w:textAlignment w:val="baseline"/>
        <w:rPr>
          <w:sz w:val="20"/>
          <w:szCs w:val="20"/>
          <w:lang w:val="en-GB" w:eastAsia="en-US"/>
        </w:rPr>
      </w:pPr>
      <w:r w:rsidRPr="002A3BB0">
        <w:rPr>
          <w:sz w:val="20"/>
          <w:szCs w:val="20"/>
          <w:lang w:val="en-GB" w:eastAsia="en-US"/>
        </w:rPr>
        <w:t>Option 2: 2-symbol NR-PUCCH is composed of two symbols conveying different UCIs.</w:t>
      </w:r>
    </w:p>
    <w:p w14:paraId="403F9674" w14:textId="713F47EC" w:rsidR="00FF13AC" w:rsidRDefault="00FF13AC" w:rsidP="002A3BB0">
      <w:pPr>
        <w:jc w:val="both"/>
        <w:rPr>
          <w:lang w:val="en-US"/>
        </w:rPr>
      </w:pPr>
      <w:r>
        <w:rPr>
          <w:lang w:val="en-US"/>
        </w:rPr>
        <w:t>When considering UCI payload of tens of bits</w:t>
      </w:r>
      <w:r w:rsidR="009B25CF">
        <w:rPr>
          <w:lang w:val="en-US"/>
        </w:rPr>
        <w:t xml:space="preserve"> on 2-symbol PUCCH</w:t>
      </w:r>
      <w:r>
        <w:rPr>
          <w:lang w:val="en-US"/>
        </w:rPr>
        <w:t xml:space="preserve">, </w:t>
      </w:r>
      <w:r w:rsidR="009B25CF">
        <w:rPr>
          <w:lang w:val="en-US"/>
        </w:rPr>
        <w:t>we can expect configurations where code rate, when calculated for single OFDM symbol, remains relatively high for control signal. In such cases Option 1-2 provides further coding gain over option 1-1. Due to this performance gain</w:t>
      </w:r>
      <w:r w:rsidR="00BD5996">
        <w:rPr>
          <w:lang w:val="en-US"/>
        </w:rPr>
        <w:t>, we propose adaptation of Option 1-2.</w:t>
      </w:r>
      <w:r w:rsidR="009B25CF">
        <w:rPr>
          <w:lang w:val="en-US"/>
        </w:rPr>
        <w:t xml:space="preserve">   </w:t>
      </w:r>
    </w:p>
    <w:p w14:paraId="7A204907" w14:textId="1092FD4E" w:rsidR="002A3BB0" w:rsidRPr="002A3BB0" w:rsidRDefault="00FF13AC" w:rsidP="002A3BB0">
      <w:pPr>
        <w:jc w:val="both"/>
        <w:rPr>
          <w:lang w:val="en-US"/>
        </w:rPr>
      </w:pPr>
      <w:r>
        <w:rPr>
          <w:lang w:val="en-US"/>
        </w:rPr>
        <w:t xml:space="preserve">We see that the RAN1#88bis agreement [5] that </w:t>
      </w:r>
      <w:r>
        <w:rPr>
          <w:rFonts w:eastAsia="MS Mincho"/>
          <w:iCs/>
          <w:lang w:val="en-US"/>
        </w:rPr>
        <w:t>t</w:t>
      </w:r>
      <w:r w:rsidRPr="00CA678D">
        <w:rPr>
          <w:rFonts w:eastAsia="MS Mincho"/>
          <w:iCs/>
          <w:lang w:val="en-US"/>
        </w:rPr>
        <w:t xml:space="preserve">wo </w:t>
      </w:r>
      <w:r>
        <w:rPr>
          <w:rFonts w:eastAsia="MS Mincho"/>
          <w:iCs/>
          <w:lang w:val="en-US"/>
        </w:rPr>
        <w:t xml:space="preserve">short </w:t>
      </w:r>
      <w:r w:rsidRPr="00CA678D">
        <w:rPr>
          <w:rFonts w:eastAsia="MS Mincho" w:hint="eastAsia"/>
          <w:iCs/>
          <w:lang w:val="en-US"/>
        </w:rPr>
        <w:t>PUCCH</w:t>
      </w:r>
      <w:r w:rsidRPr="00CA678D">
        <w:rPr>
          <w:rFonts w:eastAsia="MS Mincho"/>
          <w:iCs/>
          <w:lang w:val="en-US"/>
        </w:rPr>
        <w:t>s</w:t>
      </w:r>
      <w:r w:rsidRPr="00CA678D">
        <w:rPr>
          <w:rFonts w:eastAsia="MS Mincho" w:hint="eastAsia"/>
          <w:iCs/>
          <w:lang w:val="en-US"/>
        </w:rPr>
        <w:t xml:space="preserve"> can be transmitted </w:t>
      </w:r>
      <w:r w:rsidRPr="00CA678D">
        <w:rPr>
          <w:rFonts w:eastAsia="MS Mincho"/>
          <w:iCs/>
          <w:lang w:val="en-US"/>
        </w:rPr>
        <w:t>from one UE on the same slot in TDM manner</w:t>
      </w:r>
      <w:r>
        <w:rPr>
          <w:rFonts w:eastAsia="MS Mincho"/>
          <w:iCs/>
          <w:lang w:val="en-US"/>
        </w:rPr>
        <w:t xml:space="preserve"> provides sufficient support for option 2. If there is a concrete need to signal different UCI on different symbols, e.g. due to UCI latency aspects, it is better to use the multiplexing of two separate short PUCCHs than to complicate the design of 2-symbol short PU</w:t>
      </w:r>
      <w:r w:rsidR="00BD5996">
        <w:rPr>
          <w:rFonts w:eastAsia="MS Mincho"/>
          <w:iCs/>
          <w:lang w:val="en-US"/>
        </w:rPr>
        <w:t>CCH with an additional UCI mapping</w:t>
      </w:r>
      <w:r>
        <w:rPr>
          <w:rFonts w:eastAsia="MS Mincho"/>
          <w:iCs/>
          <w:lang w:val="en-US"/>
        </w:rPr>
        <w:t xml:space="preserve"> option.    </w:t>
      </w:r>
      <w:r>
        <w:rPr>
          <w:lang w:val="en-US"/>
        </w:rPr>
        <w:t xml:space="preserve"> </w:t>
      </w:r>
    </w:p>
    <w:p w14:paraId="5730FBA8" w14:textId="5AEA119C" w:rsidR="009C3F58" w:rsidRPr="00B602B9" w:rsidRDefault="00B602B9" w:rsidP="00B602B9">
      <w:pPr>
        <w:rPr>
          <w:i/>
        </w:rPr>
      </w:pPr>
      <w:r>
        <w:rPr>
          <w:b/>
          <w:i/>
        </w:rPr>
        <w:lastRenderedPageBreak/>
        <w:t>Proposal #</w:t>
      </w:r>
      <w:r w:rsidR="00AB5A60">
        <w:rPr>
          <w:b/>
          <w:i/>
        </w:rPr>
        <w:t>2</w:t>
      </w:r>
      <w:r>
        <w:rPr>
          <w:b/>
          <w:i/>
        </w:rPr>
        <w:t xml:space="preserve">: Support Option 1-2 for 2-symbol short PUCCH with UCI payload more than 2 bits </w:t>
      </w:r>
      <w:r w:rsidRPr="00B602B9">
        <w:rPr>
          <w:i/>
        </w:rPr>
        <w:t>(</w:t>
      </w:r>
      <w:r w:rsidRPr="00B602B9">
        <w:rPr>
          <w:bCs/>
          <w:i/>
          <w:lang w:val="en-US"/>
        </w:rPr>
        <w:t>UCI is encoded and the encoded UCI bits are distributed across the symbols</w:t>
      </w:r>
      <w:r w:rsidRPr="00B602B9">
        <w:rPr>
          <w:i/>
        </w:rPr>
        <w:t>)</w:t>
      </w:r>
    </w:p>
    <w:p w14:paraId="07A09EE2" w14:textId="12C4467C" w:rsidR="008E3541" w:rsidRPr="008E3541" w:rsidRDefault="008E3541" w:rsidP="008E3541">
      <w:pPr>
        <w:pStyle w:val="Heading2"/>
        <w:rPr>
          <w:sz w:val="24"/>
        </w:rPr>
      </w:pPr>
      <w:r w:rsidDel="00AE2B17">
        <w:rPr>
          <w:sz w:val="24"/>
        </w:rPr>
        <w:t>2</w:t>
      </w:r>
      <w:r w:rsidRPr="00F4065A" w:rsidDel="00AE2B17">
        <w:rPr>
          <w:sz w:val="24"/>
        </w:rPr>
        <w:t>.</w:t>
      </w:r>
      <w:r w:rsidR="009C3F58">
        <w:rPr>
          <w:sz w:val="24"/>
        </w:rPr>
        <w:t>4</w:t>
      </w:r>
      <w:r w:rsidRPr="00F4065A" w:rsidDel="00AE2B17">
        <w:rPr>
          <w:sz w:val="24"/>
        </w:rPr>
        <w:t xml:space="preserve">. </w:t>
      </w:r>
      <w:r w:rsidRPr="00F4065A" w:rsidDel="00AE2B17">
        <w:rPr>
          <w:sz w:val="24"/>
        </w:rPr>
        <w:tab/>
      </w:r>
      <w:r>
        <w:rPr>
          <w:sz w:val="24"/>
        </w:rPr>
        <w:t>Transmit diversity</w:t>
      </w:r>
    </w:p>
    <w:p w14:paraId="289F8A59" w14:textId="4A72BBFA" w:rsidR="004C118D" w:rsidRDefault="00C81806" w:rsidP="00EF20C3">
      <w:pPr>
        <w:jc w:val="both"/>
        <w:rPr>
          <w:rFonts w:eastAsia="MS Mincho"/>
          <w:lang w:val="en-US" w:eastAsia="ja-JP"/>
        </w:rPr>
      </w:pPr>
      <w:r w:rsidRPr="00FE0A8A">
        <w:rPr>
          <w:rFonts w:eastAsia="MS Mincho"/>
          <w:lang w:val="en-US" w:eastAsia="ja-JP"/>
        </w:rPr>
        <w:t>Short PUCCH payload may be only few bits and, correspondingly, resource allocation only some PRBs, e.g. 4 PRBs. Further, distributed allocation may be applied to benefit from frequency diversity. As consequence, there may be only e.g. 2 PRBs allocated continuously to UE. This</w:t>
      </w:r>
      <w:r>
        <w:rPr>
          <w:rFonts w:eastAsia="MS Mincho"/>
          <w:lang w:val="en-US" w:eastAsia="ja-JP"/>
        </w:rPr>
        <w:t xml:space="preserve"> is quite narrow allocation for </w:t>
      </w:r>
      <w:r w:rsidR="00FE0A8A">
        <w:rPr>
          <w:rFonts w:eastAsia="MS Mincho"/>
          <w:lang w:val="en-US" w:eastAsia="ja-JP"/>
        </w:rPr>
        <w:t>o</w:t>
      </w:r>
      <w:r w:rsidR="00FE0A8A" w:rsidRPr="00FE0A8A">
        <w:rPr>
          <w:rFonts w:eastAsia="MS Mincho"/>
          <w:lang w:val="en-US" w:eastAsia="ja-JP"/>
        </w:rPr>
        <w:t>ne-port transmit diversity scheme</w:t>
      </w:r>
      <w:r w:rsidR="00FE0A8A">
        <w:rPr>
          <w:rFonts w:eastAsia="MS Mincho"/>
          <w:lang w:val="en-US" w:eastAsia="ja-JP"/>
        </w:rPr>
        <w:t>s like precoder cycling to provide transmit diversity without leading to significant loss on channel estimation. Instead, we see SFBC as a natural transmit diversity option also for short PUCCH at leas</w:t>
      </w:r>
      <w:r w:rsidR="00547014">
        <w:rPr>
          <w:rFonts w:eastAsia="MS Mincho"/>
          <w:lang w:val="en-US" w:eastAsia="ja-JP"/>
        </w:rPr>
        <w:t>t for UCI payloads &gt;2 bits. It</w:t>
      </w:r>
      <w:r w:rsidR="00FE0A8A">
        <w:rPr>
          <w:rFonts w:eastAsia="MS Mincho"/>
          <w:lang w:val="en-US" w:eastAsia="ja-JP"/>
        </w:rPr>
        <w:t xml:space="preserve"> provides </w:t>
      </w:r>
      <w:r w:rsidR="00547014">
        <w:rPr>
          <w:rFonts w:eastAsia="MS Mincho"/>
          <w:lang w:val="en-US" w:eastAsia="ja-JP"/>
        </w:rPr>
        <w:t xml:space="preserve">also </w:t>
      </w:r>
      <w:r w:rsidR="00FE0A8A">
        <w:rPr>
          <w:rFonts w:eastAsia="MS Mincho"/>
          <w:lang w:val="en-US" w:eastAsia="ja-JP"/>
        </w:rPr>
        <w:t xml:space="preserve">a scalable solution for both 1-symbol and 2-symbol scenarios. </w:t>
      </w:r>
    </w:p>
    <w:p w14:paraId="648B6522" w14:textId="60B2615D" w:rsidR="00B92935" w:rsidRPr="008E3541" w:rsidRDefault="008E5BD8" w:rsidP="008E3541">
      <w:pPr>
        <w:jc w:val="both"/>
        <w:rPr>
          <w:i/>
        </w:rPr>
      </w:pPr>
      <w:r>
        <w:rPr>
          <w:b/>
          <w:i/>
        </w:rPr>
        <w:t>Proposal</w:t>
      </w:r>
      <w:r w:rsidRPr="00367367">
        <w:rPr>
          <w:b/>
          <w:i/>
        </w:rPr>
        <w:t xml:space="preserve"> #</w:t>
      </w:r>
      <w:r w:rsidR="00AB5A60">
        <w:rPr>
          <w:b/>
          <w:i/>
        </w:rPr>
        <w:t>3</w:t>
      </w:r>
      <w:r>
        <w:t xml:space="preserve">: </w:t>
      </w:r>
      <w:r w:rsidR="008E3541" w:rsidRPr="00D42D9D">
        <w:rPr>
          <w:b/>
          <w:i/>
        </w:rPr>
        <w:t>SFBC</w:t>
      </w:r>
      <w:r w:rsidR="00D42D9D">
        <w:rPr>
          <w:b/>
          <w:i/>
        </w:rPr>
        <w:t xml:space="preserve"> is considered for</w:t>
      </w:r>
      <w:r w:rsidR="0077099F" w:rsidRPr="00D42D9D">
        <w:rPr>
          <w:b/>
          <w:i/>
        </w:rPr>
        <w:t xml:space="preserve"> short</w:t>
      </w:r>
      <w:r w:rsidR="00D42D9D">
        <w:rPr>
          <w:b/>
          <w:i/>
        </w:rPr>
        <w:t xml:space="preserve"> PUCCH transmit diversity. </w:t>
      </w:r>
      <w:r w:rsidR="0077099F" w:rsidRPr="00D42D9D">
        <w:rPr>
          <w:b/>
          <w:i/>
        </w:rPr>
        <w:t xml:space="preserve"> </w:t>
      </w:r>
    </w:p>
    <w:p w14:paraId="30E029DD" w14:textId="262D81C5" w:rsidR="0034111C" w:rsidRPr="00A51522" w:rsidRDefault="00D93173">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28EC38DC" w14:textId="156CB4B0" w:rsidR="001E5EE3" w:rsidRPr="00AB5A60" w:rsidRDefault="003D3FBA" w:rsidP="00AB5A60">
      <w:pPr>
        <w:spacing w:after="120"/>
        <w:jc w:val="both"/>
        <w:rPr>
          <w:bCs/>
        </w:rPr>
      </w:pPr>
      <w:r w:rsidRPr="00A51522">
        <w:t xml:space="preserve">In this contribution we have </w:t>
      </w:r>
      <w:r w:rsidR="00E44D38">
        <w:t>investigated</w:t>
      </w:r>
      <w:r w:rsidR="00E44D38" w:rsidRPr="00A51522">
        <w:t xml:space="preserve"> </w:t>
      </w:r>
      <w:r w:rsidR="003537D0">
        <w:rPr>
          <w:bCs/>
        </w:rPr>
        <w:t>short</w:t>
      </w:r>
      <w:r w:rsidR="00141E40">
        <w:rPr>
          <w:bCs/>
        </w:rPr>
        <w:t xml:space="preserve"> PUCCH design aspects </w:t>
      </w:r>
      <w:r w:rsidR="00AB0ED5">
        <w:rPr>
          <w:bCs/>
        </w:rPr>
        <w:t>for new radio</w:t>
      </w:r>
      <w:r w:rsidR="00E44D38">
        <w:rPr>
          <w:bCs/>
        </w:rPr>
        <w:t xml:space="preserve"> in the scenario</w:t>
      </w:r>
      <w:r w:rsidR="00E44D38">
        <w:rPr>
          <w:bCs/>
          <w:lang w:val="en-US"/>
        </w:rPr>
        <w:t xml:space="preserve"> with UCI payload of few bits </w:t>
      </w:r>
      <w:r w:rsidR="00ED0BFD">
        <w:rPr>
          <w:bCs/>
          <w:lang w:val="en-US"/>
        </w:rPr>
        <w:t>to</w:t>
      </w:r>
      <w:r w:rsidR="00E44D38">
        <w:rPr>
          <w:bCs/>
          <w:lang w:val="en-US"/>
        </w:rPr>
        <w:t xml:space="preserve"> at least tens of bits. </w:t>
      </w:r>
      <w:r w:rsidR="00342AD2">
        <w:rPr>
          <w:bCs/>
        </w:rPr>
        <w:t>Based on the discussion</w:t>
      </w:r>
      <w:r w:rsidR="00E44D38">
        <w:rPr>
          <w:bCs/>
        </w:rPr>
        <w:t xml:space="preserve"> and simulation results</w:t>
      </w:r>
      <w:r w:rsidR="00342AD2">
        <w:rPr>
          <w:bCs/>
        </w:rPr>
        <w:t>, we make the following proposal</w:t>
      </w:r>
      <w:r w:rsidR="006060C2">
        <w:rPr>
          <w:bCs/>
        </w:rPr>
        <w:t>s</w:t>
      </w:r>
      <w:r w:rsidR="00342AD2">
        <w:rPr>
          <w:bCs/>
        </w:rPr>
        <w:t>:</w:t>
      </w:r>
    </w:p>
    <w:p w14:paraId="073E13FE" w14:textId="30403AC6" w:rsidR="00AB5A60" w:rsidRPr="00AB5A60" w:rsidRDefault="00AB5A60" w:rsidP="00AB5A60">
      <w:pPr>
        <w:jc w:val="both"/>
        <w:rPr>
          <w:i/>
        </w:rPr>
      </w:pPr>
      <w:r w:rsidRPr="008E3541">
        <w:rPr>
          <w:b/>
          <w:i/>
        </w:rPr>
        <w:t>Proposal #</w:t>
      </w:r>
      <w:r>
        <w:rPr>
          <w:b/>
          <w:i/>
        </w:rPr>
        <w:t>1</w:t>
      </w:r>
      <w:r w:rsidRPr="008E3541">
        <w:rPr>
          <w:b/>
          <w:i/>
        </w:rPr>
        <w:t>:</w:t>
      </w:r>
      <w:r w:rsidRPr="008E3541">
        <w:rPr>
          <w:i/>
        </w:rPr>
        <w:t xml:space="preserve"> </w:t>
      </w:r>
      <w:r w:rsidRPr="00D42D9D">
        <w:rPr>
          <w:b/>
          <w:i/>
        </w:rPr>
        <w:t>Each resource block contains 4 REs for DMRS and 8 REs for UCI.</w:t>
      </w:r>
      <w:r w:rsidRPr="008E3541">
        <w:rPr>
          <w:i/>
        </w:rPr>
        <w:t xml:space="preserve"> </w:t>
      </w:r>
    </w:p>
    <w:p w14:paraId="22E90FE8" w14:textId="58E29369" w:rsidR="00AB5A60" w:rsidRPr="00AB5A60" w:rsidRDefault="00AB5A60" w:rsidP="00AB5A60">
      <w:pPr>
        <w:rPr>
          <w:i/>
        </w:rPr>
      </w:pPr>
      <w:r>
        <w:rPr>
          <w:b/>
          <w:i/>
        </w:rPr>
        <w:t xml:space="preserve">Proposal #2: Support Option 1-2 for 2-symbol short PUCCH with UCI payload more than 2 bits </w:t>
      </w:r>
      <w:r w:rsidRPr="00B602B9">
        <w:rPr>
          <w:i/>
        </w:rPr>
        <w:t>(</w:t>
      </w:r>
      <w:r w:rsidRPr="00B602B9">
        <w:rPr>
          <w:bCs/>
          <w:i/>
          <w:lang w:val="en-US"/>
        </w:rPr>
        <w:t>UCI is encoded and the encoded UCI bits are distributed across the symbols</w:t>
      </w:r>
      <w:r w:rsidRPr="00B602B9">
        <w:rPr>
          <w:i/>
        </w:rPr>
        <w:t>)</w:t>
      </w:r>
    </w:p>
    <w:p w14:paraId="1BA761C4" w14:textId="25ED7D35" w:rsidR="00AB5A60" w:rsidRPr="00AB5A60" w:rsidRDefault="00AB5A60" w:rsidP="00AB5A60">
      <w:pPr>
        <w:jc w:val="both"/>
        <w:rPr>
          <w:i/>
        </w:rPr>
      </w:pPr>
      <w:r>
        <w:rPr>
          <w:b/>
          <w:i/>
        </w:rPr>
        <w:t>Proposal</w:t>
      </w:r>
      <w:r w:rsidRPr="00367367">
        <w:rPr>
          <w:b/>
          <w:i/>
        </w:rPr>
        <w:t xml:space="preserve"> #</w:t>
      </w:r>
      <w:r>
        <w:rPr>
          <w:b/>
          <w:i/>
        </w:rPr>
        <w:t>3</w:t>
      </w:r>
      <w:r>
        <w:t xml:space="preserve">: </w:t>
      </w:r>
      <w:r w:rsidRPr="00D42D9D">
        <w:rPr>
          <w:b/>
          <w:i/>
        </w:rPr>
        <w:t>SFBC</w:t>
      </w:r>
      <w:r>
        <w:rPr>
          <w:b/>
          <w:i/>
        </w:rPr>
        <w:t xml:space="preserve"> is considered for</w:t>
      </w:r>
      <w:r w:rsidRPr="00D42D9D">
        <w:rPr>
          <w:b/>
          <w:i/>
        </w:rPr>
        <w:t xml:space="preserve"> short</w:t>
      </w:r>
      <w:r>
        <w:rPr>
          <w:b/>
          <w:i/>
        </w:rPr>
        <w:t xml:space="preserve"> PUCCH transmit diversity. </w:t>
      </w:r>
      <w:r w:rsidRPr="00D42D9D">
        <w:rPr>
          <w:b/>
          <w:i/>
        </w:rPr>
        <w:t xml:space="preserve"> </w:t>
      </w:r>
    </w:p>
    <w:p w14:paraId="30E029F2" w14:textId="4D471BBC" w:rsidR="0034111C" w:rsidRPr="00A51522" w:rsidRDefault="0034111C">
      <w:pPr>
        <w:pStyle w:val="Heading1"/>
      </w:pPr>
      <w:r w:rsidRPr="00A51522">
        <w:t>References</w:t>
      </w:r>
      <w:r w:rsidR="00A2459D" w:rsidRPr="00A51522">
        <w:t xml:space="preserve"> </w:t>
      </w:r>
    </w:p>
    <w:p w14:paraId="762A275A" w14:textId="7CE56533" w:rsidR="00B8704E" w:rsidRDefault="00B8704E" w:rsidP="005E2329">
      <w:pPr>
        <w:numPr>
          <w:ilvl w:val="0"/>
          <w:numId w:val="1"/>
        </w:numPr>
        <w:rPr>
          <w:sz w:val="18"/>
        </w:rPr>
      </w:pPr>
      <w:r w:rsidRPr="005E2329">
        <w:rPr>
          <w:sz w:val="18"/>
          <w:lang w:eastAsia="zh-CN"/>
        </w:rPr>
        <w:t>RP-160671</w:t>
      </w:r>
      <w:r w:rsidRPr="003F54E6">
        <w:rPr>
          <w:sz w:val="18"/>
          <w:lang w:eastAsia="zh-CN"/>
        </w:rPr>
        <w:t>, “</w:t>
      </w:r>
      <w:r w:rsidRPr="003F54E6">
        <w:rPr>
          <w:i/>
          <w:sz w:val="18"/>
          <w:lang w:eastAsia="zh-CN"/>
        </w:rPr>
        <w:t>Study on New Radio Access Technology</w:t>
      </w:r>
      <w:r w:rsidRPr="00DB6634">
        <w:rPr>
          <w:sz w:val="18"/>
          <w:lang w:eastAsia="zh-CN"/>
        </w:rPr>
        <w:t>”, NTT DoCoMo</w:t>
      </w:r>
    </w:p>
    <w:p w14:paraId="07685EF3" w14:textId="41669361" w:rsidR="00B8704E" w:rsidRDefault="00B8704E">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1730D9BD" w14:textId="767E0E68" w:rsidR="00B8704E" w:rsidRPr="00410877" w:rsidRDefault="00B8704E" w:rsidP="00410877">
      <w:pPr>
        <w:numPr>
          <w:ilvl w:val="0"/>
          <w:numId w:val="1"/>
        </w:numPr>
        <w:rPr>
          <w:sz w:val="18"/>
        </w:rPr>
      </w:pPr>
      <w:r w:rsidRPr="009019C9">
        <w:rPr>
          <w:sz w:val="18"/>
        </w:rPr>
        <w:t>TR 38.913, “</w:t>
      </w:r>
      <w:r w:rsidRPr="009019C9">
        <w:rPr>
          <w:i/>
          <w:sz w:val="18"/>
          <w:lang w:eastAsia="zh-CN"/>
        </w:rPr>
        <w:t>Study on Scenarios and Requirements for Next Generation Access Technologies</w:t>
      </w:r>
      <w:r w:rsidRPr="009019C9">
        <w:rPr>
          <w:sz w:val="18"/>
        </w:rPr>
        <w:t>”, 3GPP</w:t>
      </w:r>
    </w:p>
    <w:p w14:paraId="0B0BCF99" w14:textId="31266D3B" w:rsidR="001175B7" w:rsidRDefault="001175B7" w:rsidP="001175B7">
      <w:pPr>
        <w:numPr>
          <w:ilvl w:val="0"/>
          <w:numId w:val="1"/>
        </w:numPr>
        <w:textAlignment w:val="auto"/>
        <w:rPr>
          <w:sz w:val="18"/>
        </w:rPr>
      </w:pPr>
      <w:r>
        <w:rPr>
          <w:sz w:val="18"/>
        </w:rPr>
        <w:t>RAN1 Chairman’s Notes, 3</w:t>
      </w:r>
      <w:r w:rsidR="00DF20FA">
        <w:rPr>
          <w:sz w:val="18"/>
        </w:rPr>
        <w:t>GPP TSG RAN WG1 Meeting #88</w:t>
      </w:r>
      <w:r>
        <w:rPr>
          <w:sz w:val="18"/>
        </w:rPr>
        <w:t>, 3GPP.</w:t>
      </w:r>
    </w:p>
    <w:p w14:paraId="169C5FAA" w14:textId="5BB2C981" w:rsidR="00B8704E" w:rsidRPr="00410877" w:rsidRDefault="00B8704E" w:rsidP="00B8704E">
      <w:pPr>
        <w:numPr>
          <w:ilvl w:val="0"/>
          <w:numId w:val="1"/>
        </w:numPr>
        <w:rPr>
          <w:sz w:val="18"/>
        </w:rPr>
      </w:pPr>
      <w:r w:rsidRPr="00410877">
        <w:rPr>
          <w:sz w:val="18"/>
        </w:rPr>
        <w:t>RAN1 Chairman’s Notes, 3GPP TSG RAN WG1 Meeting #88</w:t>
      </w:r>
      <w:r w:rsidR="00DF20FA" w:rsidRPr="00410877">
        <w:rPr>
          <w:sz w:val="18"/>
        </w:rPr>
        <w:t>bis</w:t>
      </w:r>
      <w:r w:rsidRPr="00410877">
        <w:rPr>
          <w:sz w:val="18"/>
        </w:rPr>
        <w:t>, 3GPP.</w:t>
      </w:r>
    </w:p>
    <w:p w14:paraId="3E31E96D" w14:textId="4332F494" w:rsidR="00FE5421" w:rsidRPr="00410877" w:rsidRDefault="00410877" w:rsidP="00D95B12">
      <w:pPr>
        <w:numPr>
          <w:ilvl w:val="0"/>
          <w:numId w:val="1"/>
        </w:numPr>
        <w:rPr>
          <w:sz w:val="18"/>
        </w:rPr>
      </w:pPr>
      <w:r w:rsidRPr="00410877">
        <w:rPr>
          <w:sz w:val="18"/>
        </w:rPr>
        <w:t>R1-1708509</w:t>
      </w:r>
      <w:r w:rsidR="008E6EA4" w:rsidRPr="00410877">
        <w:rPr>
          <w:sz w:val="18"/>
        </w:rPr>
        <w:t xml:space="preserve">, </w:t>
      </w:r>
      <w:r w:rsidR="00FE5421" w:rsidRPr="00410877">
        <w:rPr>
          <w:sz w:val="18"/>
        </w:rPr>
        <w:t>“</w:t>
      </w:r>
      <w:r w:rsidR="001175B7" w:rsidRPr="00410877">
        <w:rPr>
          <w:i/>
          <w:sz w:val="18"/>
        </w:rPr>
        <w:t>On the short PUCCH for small</w:t>
      </w:r>
      <w:r w:rsidR="003C4F69" w:rsidRPr="00410877">
        <w:rPr>
          <w:i/>
          <w:sz w:val="18"/>
        </w:rPr>
        <w:t xml:space="preserve"> UCI</w:t>
      </w:r>
      <w:r w:rsidR="001175B7" w:rsidRPr="00410877">
        <w:rPr>
          <w:i/>
          <w:sz w:val="18"/>
        </w:rPr>
        <w:t xml:space="preserve"> payload</w:t>
      </w:r>
      <w:r w:rsidR="003C4F69" w:rsidRPr="00410877">
        <w:rPr>
          <w:i/>
          <w:sz w:val="18"/>
        </w:rPr>
        <w:t>s</w:t>
      </w:r>
      <w:r w:rsidR="00FE5421" w:rsidRPr="00410877">
        <w:rPr>
          <w:sz w:val="18"/>
        </w:rPr>
        <w:t>”, Nokia, Alcatel-Lucent Shanghai Bell</w:t>
      </w:r>
    </w:p>
    <w:p w14:paraId="241F9E22" w14:textId="44E50C7F" w:rsidR="00DF20FA" w:rsidRPr="00410877" w:rsidRDefault="00410877" w:rsidP="00DF20FA">
      <w:pPr>
        <w:numPr>
          <w:ilvl w:val="0"/>
          <w:numId w:val="1"/>
        </w:numPr>
        <w:rPr>
          <w:sz w:val="18"/>
        </w:rPr>
      </w:pPr>
      <w:r w:rsidRPr="00410877">
        <w:rPr>
          <w:sz w:val="18"/>
        </w:rPr>
        <w:t>R1-1708508</w:t>
      </w:r>
      <w:r w:rsidR="00DF20FA" w:rsidRPr="00410877">
        <w:rPr>
          <w:sz w:val="18"/>
        </w:rPr>
        <w:t>, “</w:t>
      </w:r>
      <w:r w:rsidRPr="00410877">
        <w:rPr>
          <w:i/>
          <w:sz w:val="18"/>
        </w:rPr>
        <w:t>On the design of short PUCCH for NR</w:t>
      </w:r>
      <w:r w:rsidR="00DF20FA" w:rsidRPr="00410877">
        <w:rPr>
          <w:i/>
          <w:sz w:val="18"/>
        </w:rPr>
        <w:t>”,</w:t>
      </w:r>
      <w:r w:rsidR="00DF20FA" w:rsidRPr="00410877">
        <w:rPr>
          <w:sz w:val="18"/>
        </w:rPr>
        <w:t xml:space="preserve"> Nokia, Alcatel-Lucent Shanghai Bell</w:t>
      </w:r>
    </w:p>
    <w:p w14:paraId="1F27A05E" w14:textId="25AAE88D" w:rsidR="00E1270B" w:rsidRPr="00E1270B" w:rsidRDefault="00410877" w:rsidP="00E1270B">
      <w:pPr>
        <w:numPr>
          <w:ilvl w:val="0"/>
          <w:numId w:val="1"/>
        </w:numPr>
        <w:rPr>
          <w:sz w:val="18"/>
        </w:rPr>
      </w:pPr>
      <w:r w:rsidRPr="00410877">
        <w:rPr>
          <w:sz w:val="18"/>
        </w:rPr>
        <w:t>R1-1708516</w:t>
      </w:r>
      <w:r w:rsidR="00E1270B" w:rsidRPr="00410877">
        <w:rPr>
          <w:sz w:val="18"/>
        </w:rPr>
        <w:t>, “</w:t>
      </w:r>
      <w:r w:rsidRPr="00410877">
        <w:rPr>
          <w:i/>
          <w:sz w:val="18"/>
        </w:rPr>
        <w:t>On the resource allocation for PUCCH</w:t>
      </w:r>
      <w:r w:rsidR="00E1270B" w:rsidRPr="00410877">
        <w:rPr>
          <w:sz w:val="18"/>
        </w:rPr>
        <w:t>”, Nokia</w:t>
      </w:r>
      <w:r w:rsidR="00E1270B" w:rsidRPr="00BF67AC">
        <w:rPr>
          <w:sz w:val="18"/>
        </w:rPr>
        <w:t>, Alcatel-Lucent Shanghai Bell</w:t>
      </w:r>
    </w:p>
    <w:p w14:paraId="056606AA" w14:textId="5874387F" w:rsidR="004315A2" w:rsidRDefault="004315A2" w:rsidP="004315A2">
      <w:pPr>
        <w:pStyle w:val="Heading1"/>
      </w:pPr>
      <w:r>
        <w:t>Appendix – Simulation Parameters</w:t>
      </w:r>
    </w:p>
    <w:p w14:paraId="7FB21DCD" w14:textId="6F45D1E8" w:rsidR="004315A2" w:rsidRPr="00604798" w:rsidRDefault="004315A2" w:rsidP="004315A2">
      <w:pPr>
        <w:pStyle w:val="Caption"/>
        <w:spacing w:before="240"/>
      </w:pPr>
      <w:r>
        <w:t xml:space="preserve">Table </w:t>
      </w:r>
      <w:r w:rsidR="005C293F">
        <w:t>1</w:t>
      </w:r>
      <w:r>
        <w:t>. Simulation parameters</w:t>
      </w:r>
    </w:p>
    <w:tbl>
      <w:tblPr>
        <w:tblW w:w="5949" w:type="dxa"/>
        <w:tblLook w:val="04A0" w:firstRow="1" w:lastRow="0" w:firstColumn="1" w:lastColumn="0" w:noHBand="0" w:noVBand="1"/>
      </w:tblPr>
      <w:tblGrid>
        <w:gridCol w:w="3400"/>
        <w:gridCol w:w="2549"/>
      </w:tblGrid>
      <w:tr w:rsidR="004315A2" w:rsidRPr="00E605F4" w14:paraId="734ADA3C" w14:textId="77777777" w:rsidTr="004315A2">
        <w:trPr>
          <w:trHeight w:val="315"/>
        </w:trPr>
        <w:tc>
          <w:tcPr>
            <w:tcW w:w="34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F2E4BA3" w14:textId="77777777" w:rsidR="004315A2" w:rsidRPr="00E605F4" w:rsidRDefault="004315A2" w:rsidP="007D4539">
            <w:pPr>
              <w:overflowPunct/>
              <w:autoSpaceDE/>
              <w:autoSpaceDN/>
              <w:adjustRightInd/>
              <w:spacing w:after="0"/>
              <w:textAlignment w:val="auto"/>
              <w:rPr>
                <w:rFonts w:eastAsia="Times New Roman"/>
                <w:b/>
                <w:bCs/>
                <w:color w:val="000000"/>
                <w:sz w:val="22"/>
                <w:szCs w:val="22"/>
                <w:lang w:val="en-US"/>
              </w:rPr>
            </w:pPr>
            <w:r w:rsidRPr="00E605F4">
              <w:rPr>
                <w:rFonts w:eastAsia="Times New Roman"/>
                <w:b/>
                <w:bCs/>
                <w:color w:val="000000"/>
                <w:sz w:val="22"/>
                <w:lang w:val="en-US"/>
              </w:rPr>
              <w:t>Parameter</w:t>
            </w:r>
          </w:p>
        </w:tc>
        <w:tc>
          <w:tcPr>
            <w:tcW w:w="2549" w:type="dxa"/>
            <w:tcBorders>
              <w:top w:val="single" w:sz="4" w:space="0" w:color="auto"/>
              <w:left w:val="nil"/>
              <w:bottom w:val="single" w:sz="4" w:space="0" w:color="auto"/>
              <w:right w:val="single" w:sz="4" w:space="0" w:color="auto"/>
            </w:tcBorders>
            <w:shd w:val="clear" w:color="000000" w:fill="D9D9D9"/>
            <w:hideMark/>
          </w:tcPr>
          <w:p w14:paraId="5E18AA51" w14:textId="77777777" w:rsidR="004315A2" w:rsidRPr="00E605F4" w:rsidRDefault="004315A2" w:rsidP="007D4539">
            <w:pPr>
              <w:overflowPunct/>
              <w:autoSpaceDE/>
              <w:autoSpaceDN/>
              <w:adjustRightInd/>
              <w:spacing w:after="0"/>
              <w:textAlignment w:val="auto"/>
              <w:rPr>
                <w:rFonts w:eastAsia="Times New Roman"/>
                <w:b/>
                <w:bCs/>
                <w:color w:val="000000"/>
                <w:sz w:val="22"/>
                <w:szCs w:val="22"/>
                <w:lang w:val="en-US"/>
              </w:rPr>
            </w:pPr>
            <w:r w:rsidRPr="00E605F4">
              <w:rPr>
                <w:rFonts w:eastAsia="Times New Roman"/>
                <w:b/>
                <w:bCs/>
                <w:color w:val="000000"/>
                <w:sz w:val="22"/>
                <w:lang w:val="en-US"/>
              </w:rPr>
              <w:t>Value</w:t>
            </w:r>
          </w:p>
        </w:tc>
      </w:tr>
      <w:tr w:rsidR="004315A2" w:rsidRPr="00E605F4" w14:paraId="7472A0AA" w14:textId="77777777" w:rsidTr="004315A2">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19A336D2" w14:textId="77777777"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Number of Tx antennas</w:t>
            </w:r>
          </w:p>
        </w:tc>
        <w:tc>
          <w:tcPr>
            <w:tcW w:w="2549" w:type="dxa"/>
            <w:tcBorders>
              <w:top w:val="nil"/>
              <w:left w:val="nil"/>
              <w:bottom w:val="single" w:sz="4" w:space="0" w:color="auto"/>
              <w:right w:val="single" w:sz="4" w:space="0" w:color="auto"/>
            </w:tcBorders>
            <w:shd w:val="clear" w:color="000000" w:fill="F2F2F2"/>
            <w:hideMark/>
          </w:tcPr>
          <w:p w14:paraId="257AD60E" w14:textId="77777777"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1</w:t>
            </w:r>
          </w:p>
        </w:tc>
      </w:tr>
      <w:tr w:rsidR="004315A2" w:rsidRPr="00E605F4" w14:paraId="5A4DBC2C" w14:textId="77777777" w:rsidTr="004315A2">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6C8A81D5" w14:textId="77777777"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Number of Rx antennas</w:t>
            </w:r>
          </w:p>
        </w:tc>
        <w:tc>
          <w:tcPr>
            <w:tcW w:w="2549" w:type="dxa"/>
            <w:tcBorders>
              <w:top w:val="nil"/>
              <w:left w:val="nil"/>
              <w:bottom w:val="single" w:sz="4" w:space="0" w:color="auto"/>
              <w:right w:val="single" w:sz="4" w:space="0" w:color="auto"/>
            </w:tcBorders>
            <w:shd w:val="clear" w:color="auto" w:fill="auto"/>
            <w:hideMark/>
          </w:tcPr>
          <w:p w14:paraId="18A3ADC2" w14:textId="77777777"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2</w:t>
            </w:r>
          </w:p>
        </w:tc>
      </w:tr>
      <w:tr w:rsidR="004315A2" w:rsidRPr="00E605F4" w14:paraId="373E2585" w14:textId="77777777" w:rsidTr="004315A2">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7338D5DF" w14:textId="77777777"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Modulation</w:t>
            </w:r>
          </w:p>
        </w:tc>
        <w:tc>
          <w:tcPr>
            <w:tcW w:w="2549" w:type="dxa"/>
            <w:tcBorders>
              <w:top w:val="nil"/>
              <w:left w:val="nil"/>
              <w:bottom w:val="single" w:sz="4" w:space="0" w:color="auto"/>
              <w:right w:val="single" w:sz="4" w:space="0" w:color="auto"/>
            </w:tcBorders>
            <w:shd w:val="clear" w:color="000000" w:fill="F2F2F2"/>
            <w:hideMark/>
          </w:tcPr>
          <w:p w14:paraId="6671CFCF" w14:textId="77777777"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QPSK</w:t>
            </w:r>
          </w:p>
        </w:tc>
      </w:tr>
      <w:tr w:rsidR="004315A2" w:rsidRPr="00E605F4" w14:paraId="183ADA84" w14:textId="77777777" w:rsidTr="004315A2">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663239AE" w14:textId="77777777"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Channel</w:t>
            </w:r>
          </w:p>
        </w:tc>
        <w:tc>
          <w:tcPr>
            <w:tcW w:w="2549" w:type="dxa"/>
            <w:tcBorders>
              <w:top w:val="nil"/>
              <w:left w:val="nil"/>
              <w:bottom w:val="single" w:sz="4" w:space="0" w:color="auto"/>
              <w:right w:val="single" w:sz="4" w:space="0" w:color="auto"/>
            </w:tcBorders>
            <w:shd w:val="clear" w:color="auto" w:fill="auto"/>
            <w:hideMark/>
          </w:tcPr>
          <w:p w14:paraId="2FDBA44D" w14:textId="77777777"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EPA, 3 km/h</w:t>
            </w:r>
          </w:p>
        </w:tc>
      </w:tr>
      <w:tr w:rsidR="004315A2" w:rsidRPr="00E605F4" w14:paraId="57D01361" w14:textId="77777777" w:rsidTr="004315A2">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24DDCACE" w14:textId="77777777"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Carrier bandwidth</w:t>
            </w:r>
          </w:p>
        </w:tc>
        <w:tc>
          <w:tcPr>
            <w:tcW w:w="2549" w:type="dxa"/>
            <w:tcBorders>
              <w:top w:val="nil"/>
              <w:left w:val="nil"/>
              <w:bottom w:val="single" w:sz="4" w:space="0" w:color="auto"/>
              <w:right w:val="single" w:sz="4" w:space="0" w:color="auto"/>
            </w:tcBorders>
            <w:shd w:val="clear" w:color="000000" w:fill="F2F2F2"/>
            <w:hideMark/>
          </w:tcPr>
          <w:p w14:paraId="6BB9F3EF" w14:textId="77777777"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20 MHz</w:t>
            </w:r>
          </w:p>
        </w:tc>
      </w:tr>
      <w:tr w:rsidR="004315A2" w:rsidRPr="00E605F4" w14:paraId="6393290E" w14:textId="77777777" w:rsidTr="004315A2">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64845E4E" w14:textId="77777777"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Carrier frequency</w:t>
            </w:r>
          </w:p>
        </w:tc>
        <w:tc>
          <w:tcPr>
            <w:tcW w:w="2549" w:type="dxa"/>
            <w:tcBorders>
              <w:top w:val="nil"/>
              <w:left w:val="nil"/>
              <w:bottom w:val="single" w:sz="4" w:space="0" w:color="auto"/>
              <w:right w:val="single" w:sz="4" w:space="0" w:color="auto"/>
            </w:tcBorders>
            <w:shd w:val="clear" w:color="auto" w:fill="auto"/>
            <w:hideMark/>
          </w:tcPr>
          <w:p w14:paraId="4522D005" w14:textId="77777777"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4 GHz</w:t>
            </w:r>
          </w:p>
        </w:tc>
      </w:tr>
      <w:tr w:rsidR="004315A2" w:rsidRPr="00E605F4" w14:paraId="5BADCA42" w14:textId="77777777" w:rsidTr="004315A2">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1F9AE4BD" w14:textId="77777777"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Channel estimation method</w:t>
            </w:r>
          </w:p>
        </w:tc>
        <w:tc>
          <w:tcPr>
            <w:tcW w:w="2549" w:type="dxa"/>
            <w:tcBorders>
              <w:top w:val="nil"/>
              <w:left w:val="nil"/>
              <w:bottom w:val="single" w:sz="4" w:space="0" w:color="auto"/>
              <w:right w:val="single" w:sz="4" w:space="0" w:color="auto"/>
            </w:tcBorders>
            <w:shd w:val="clear" w:color="000000" w:fill="F2F2F2"/>
            <w:hideMark/>
          </w:tcPr>
          <w:p w14:paraId="1445FAA8" w14:textId="77777777"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MMSE</w:t>
            </w:r>
          </w:p>
        </w:tc>
      </w:tr>
      <w:tr w:rsidR="004315A2" w:rsidRPr="00E605F4" w14:paraId="70A07969" w14:textId="77777777" w:rsidTr="004315A2">
        <w:trPr>
          <w:trHeight w:val="300"/>
        </w:trPr>
        <w:tc>
          <w:tcPr>
            <w:tcW w:w="3400" w:type="dxa"/>
            <w:tcBorders>
              <w:top w:val="nil"/>
              <w:left w:val="single" w:sz="4" w:space="0" w:color="auto"/>
              <w:bottom w:val="single" w:sz="4" w:space="0" w:color="auto"/>
              <w:right w:val="single" w:sz="4" w:space="0" w:color="auto"/>
            </w:tcBorders>
            <w:shd w:val="clear" w:color="auto" w:fill="FFFFFF" w:themeFill="background1"/>
            <w:vAlign w:val="center"/>
          </w:tcPr>
          <w:p w14:paraId="152514D2" w14:textId="09BCCB33" w:rsidR="004315A2" w:rsidRPr="00E605F4" w:rsidRDefault="004315A2" w:rsidP="007D4539">
            <w:pPr>
              <w:overflowPunct/>
              <w:autoSpaceDE/>
              <w:autoSpaceDN/>
              <w:adjustRightInd/>
              <w:spacing w:after="0"/>
              <w:textAlignment w:val="auto"/>
              <w:rPr>
                <w:rFonts w:eastAsia="Times New Roman"/>
                <w:bCs/>
                <w:color w:val="000000"/>
                <w:sz w:val="22"/>
                <w:lang w:val="en-US"/>
              </w:rPr>
            </w:pPr>
            <w:r>
              <w:rPr>
                <w:rFonts w:eastAsia="Times New Roman"/>
                <w:bCs/>
                <w:color w:val="000000"/>
                <w:sz w:val="22"/>
                <w:lang w:val="en-US"/>
              </w:rPr>
              <w:t>DMRS / UCI multiplexing</w:t>
            </w:r>
          </w:p>
        </w:tc>
        <w:tc>
          <w:tcPr>
            <w:tcW w:w="2549" w:type="dxa"/>
            <w:tcBorders>
              <w:top w:val="nil"/>
              <w:left w:val="nil"/>
              <w:bottom w:val="single" w:sz="4" w:space="0" w:color="auto"/>
              <w:right w:val="single" w:sz="4" w:space="0" w:color="auto"/>
            </w:tcBorders>
            <w:shd w:val="clear" w:color="auto" w:fill="FFFFFF" w:themeFill="background1"/>
          </w:tcPr>
          <w:p w14:paraId="4A9C7E27" w14:textId="53880705" w:rsidR="004315A2" w:rsidRPr="00E605F4" w:rsidRDefault="004315A2" w:rsidP="007D4539">
            <w:pPr>
              <w:overflowPunct/>
              <w:autoSpaceDE/>
              <w:autoSpaceDN/>
              <w:adjustRightInd/>
              <w:spacing w:after="0"/>
              <w:textAlignment w:val="auto"/>
              <w:rPr>
                <w:rFonts w:eastAsia="Times New Roman"/>
                <w:color w:val="000000"/>
                <w:sz w:val="22"/>
                <w:lang w:val="en-US"/>
              </w:rPr>
            </w:pPr>
            <w:r>
              <w:rPr>
                <w:rFonts w:eastAsia="Times New Roman"/>
                <w:color w:val="000000"/>
                <w:sz w:val="22"/>
                <w:lang w:val="en-US"/>
              </w:rPr>
              <w:t>FDM</w:t>
            </w:r>
          </w:p>
        </w:tc>
      </w:tr>
      <w:tr w:rsidR="004315A2" w:rsidRPr="00E605F4" w14:paraId="2B1DBC6A" w14:textId="77777777" w:rsidTr="004315A2">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tcPr>
          <w:p w14:paraId="186EA28B" w14:textId="305FE3D5" w:rsidR="004315A2" w:rsidRDefault="004315A2" w:rsidP="007D4539">
            <w:pPr>
              <w:overflowPunct/>
              <w:autoSpaceDE/>
              <w:autoSpaceDN/>
              <w:adjustRightInd/>
              <w:spacing w:after="0"/>
              <w:textAlignment w:val="auto"/>
              <w:rPr>
                <w:rFonts w:eastAsia="Times New Roman"/>
                <w:bCs/>
                <w:color w:val="000000"/>
                <w:sz w:val="22"/>
                <w:lang w:val="en-US"/>
              </w:rPr>
            </w:pPr>
            <w:r>
              <w:rPr>
                <w:rFonts w:eastAsia="Times New Roman"/>
                <w:bCs/>
                <w:color w:val="000000"/>
                <w:sz w:val="22"/>
                <w:lang w:val="en-US"/>
              </w:rPr>
              <w:t>DMRS overhead</w:t>
            </w:r>
          </w:p>
        </w:tc>
        <w:tc>
          <w:tcPr>
            <w:tcW w:w="2549" w:type="dxa"/>
            <w:tcBorders>
              <w:top w:val="nil"/>
              <w:left w:val="nil"/>
              <w:bottom w:val="single" w:sz="4" w:space="0" w:color="auto"/>
              <w:right w:val="single" w:sz="4" w:space="0" w:color="auto"/>
            </w:tcBorders>
            <w:shd w:val="clear" w:color="000000" w:fill="F2F2F2"/>
          </w:tcPr>
          <w:p w14:paraId="675E638B" w14:textId="2C4AC5F2" w:rsidR="004315A2" w:rsidRDefault="004315A2" w:rsidP="007D4539">
            <w:pPr>
              <w:overflowPunct/>
              <w:autoSpaceDE/>
              <w:autoSpaceDN/>
              <w:adjustRightInd/>
              <w:spacing w:after="0"/>
              <w:textAlignment w:val="auto"/>
              <w:rPr>
                <w:rFonts w:eastAsia="Times New Roman"/>
                <w:color w:val="000000"/>
                <w:sz w:val="22"/>
                <w:lang w:val="en-US"/>
              </w:rPr>
            </w:pPr>
            <w:r>
              <w:rPr>
                <w:rFonts w:eastAsia="Times New Roman"/>
                <w:color w:val="000000"/>
                <w:sz w:val="22"/>
                <w:lang w:val="en-US"/>
              </w:rPr>
              <w:t>1/2, 1/3, 1/4, 1/6</w:t>
            </w:r>
          </w:p>
        </w:tc>
      </w:tr>
      <w:tr w:rsidR="004315A2" w:rsidRPr="00E605F4" w14:paraId="22AC986B" w14:textId="77777777" w:rsidTr="004315A2">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35352DE7" w14:textId="77777777"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Channel coding</w:t>
            </w:r>
          </w:p>
        </w:tc>
        <w:tc>
          <w:tcPr>
            <w:tcW w:w="2549" w:type="dxa"/>
            <w:tcBorders>
              <w:top w:val="nil"/>
              <w:left w:val="nil"/>
              <w:bottom w:val="single" w:sz="4" w:space="0" w:color="auto"/>
              <w:right w:val="single" w:sz="4" w:space="0" w:color="auto"/>
            </w:tcBorders>
            <w:shd w:val="clear" w:color="auto" w:fill="auto"/>
            <w:hideMark/>
          </w:tcPr>
          <w:p w14:paraId="542ECE49" w14:textId="77777777"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TBCC</w:t>
            </w:r>
          </w:p>
        </w:tc>
      </w:tr>
      <w:tr w:rsidR="004315A2" w:rsidRPr="00E605F4" w14:paraId="7F0F07E6" w14:textId="77777777" w:rsidTr="004315A2">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526008CD" w14:textId="77777777"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lastRenderedPageBreak/>
              <w:t>Number of coded Bits</w:t>
            </w:r>
          </w:p>
        </w:tc>
        <w:tc>
          <w:tcPr>
            <w:tcW w:w="2549" w:type="dxa"/>
            <w:tcBorders>
              <w:top w:val="nil"/>
              <w:left w:val="nil"/>
              <w:bottom w:val="single" w:sz="4" w:space="0" w:color="auto"/>
              <w:right w:val="single" w:sz="4" w:space="0" w:color="auto"/>
            </w:tcBorders>
            <w:shd w:val="clear" w:color="000000" w:fill="F2F2F2"/>
            <w:hideMark/>
          </w:tcPr>
          <w:p w14:paraId="493E88B3" w14:textId="5776D0D0"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lang w:val="en-US"/>
              </w:rPr>
              <w:t>8/12/16 bits + 8 bit CRC</w:t>
            </w:r>
          </w:p>
        </w:tc>
      </w:tr>
      <w:tr w:rsidR="004315A2" w:rsidRPr="00E605F4" w14:paraId="7A30C0CD" w14:textId="77777777" w:rsidTr="004315A2">
        <w:trPr>
          <w:trHeight w:val="315"/>
        </w:trPr>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7EAF10B1" w14:textId="77777777"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szCs w:val="22"/>
              </w:rPr>
              <w:t>Subcarrier spacing</w:t>
            </w:r>
          </w:p>
        </w:tc>
        <w:tc>
          <w:tcPr>
            <w:tcW w:w="2549" w:type="dxa"/>
            <w:tcBorders>
              <w:top w:val="nil"/>
              <w:left w:val="nil"/>
              <w:bottom w:val="single" w:sz="4" w:space="0" w:color="auto"/>
              <w:right w:val="single" w:sz="4" w:space="0" w:color="auto"/>
            </w:tcBorders>
            <w:shd w:val="clear" w:color="auto" w:fill="FFFFFF" w:themeFill="background1"/>
            <w:vAlign w:val="center"/>
            <w:hideMark/>
          </w:tcPr>
          <w:p w14:paraId="1D20462C" w14:textId="77777777"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szCs w:val="22"/>
              </w:rPr>
              <w:t>30 kHz</w:t>
            </w:r>
          </w:p>
        </w:tc>
      </w:tr>
      <w:tr w:rsidR="004315A2" w:rsidRPr="00E605F4" w14:paraId="717DBEC6" w14:textId="77777777" w:rsidTr="004315A2">
        <w:trPr>
          <w:trHeight w:val="300"/>
        </w:trPr>
        <w:tc>
          <w:tcPr>
            <w:tcW w:w="340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B6168DE" w14:textId="77777777"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szCs w:val="22"/>
              </w:rPr>
              <w:t>Number of short PUCCH symbols</w:t>
            </w:r>
          </w:p>
        </w:tc>
        <w:tc>
          <w:tcPr>
            <w:tcW w:w="2549" w:type="dxa"/>
            <w:tcBorders>
              <w:top w:val="nil"/>
              <w:left w:val="nil"/>
              <w:bottom w:val="single" w:sz="4" w:space="0" w:color="auto"/>
              <w:right w:val="single" w:sz="4" w:space="0" w:color="auto"/>
            </w:tcBorders>
            <w:shd w:val="clear" w:color="auto" w:fill="F2F2F2" w:themeFill="background1" w:themeFillShade="F2"/>
            <w:vAlign w:val="center"/>
            <w:hideMark/>
          </w:tcPr>
          <w:p w14:paraId="2300D1CF" w14:textId="77777777"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szCs w:val="22"/>
              </w:rPr>
              <w:t>2</w:t>
            </w:r>
          </w:p>
        </w:tc>
      </w:tr>
      <w:tr w:rsidR="004315A2" w:rsidRPr="00E605F4" w14:paraId="6C80D0A3" w14:textId="77777777" w:rsidTr="004315A2">
        <w:trPr>
          <w:trHeight w:val="300"/>
        </w:trPr>
        <w:tc>
          <w:tcPr>
            <w:tcW w:w="3400" w:type="dxa"/>
            <w:tcBorders>
              <w:top w:val="nil"/>
              <w:left w:val="single" w:sz="4" w:space="0" w:color="auto"/>
              <w:bottom w:val="single" w:sz="4" w:space="0" w:color="auto"/>
              <w:right w:val="single" w:sz="4" w:space="0" w:color="auto"/>
            </w:tcBorders>
            <w:shd w:val="clear" w:color="auto" w:fill="auto"/>
            <w:vAlign w:val="center"/>
          </w:tcPr>
          <w:p w14:paraId="135AD21E" w14:textId="2D47EA9B" w:rsidR="004315A2" w:rsidRPr="00E605F4" w:rsidRDefault="004315A2" w:rsidP="007D4539">
            <w:pPr>
              <w:overflowPunct/>
              <w:autoSpaceDE/>
              <w:autoSpaceDN/>
              <w:adjustRightInd/>
              <w:spacing w:after="0"/>
              <w:textAlignment w:val="auto"/>
              <w:rPr>
                <w:rFonts w:eastAsia="Times New Roman"/>
                <w:color w:val="000000"/>
                <w:sz w:val="22"/>
                <w:szCs w:val="22"/>
              </w:rPr>
            </w:pPr>
            <w:r>
              <w:rPr>
                <w:rFonts w:eastAsia="Times New Roman"/>
                <w:color w:val="000000"/>
                <w:sz w:val="22"/>
                <w:szCs w:val="22"/>
              </w:rPr>
              <w:t>PRBs</w:t>
            </w:r>
          </w:p>
        </w:tc>
        <w:tc>
          <w:tcPr>
            <w:tcW w:w="2549" w:type="dxa"/>
            <w:tcBorders>
              <w:top w:val="nil"/>
              <w:left w:val="nil"/>
              <w:bottom w:val="single" w:sz="4" w:space="0" w:color="auto"/>
              <w:right w:val="single" w:sz="4" w:space="0" w:color="auto"/>
            </w:tcBorders>
            <w:shd w:val="clear" w:color="auto" w:fill="auto"/>
            <w:vAlign w:val="center"/>
          </w:tcPr>
          <w:p w14:paraId="1E3B8598" w14:textId="143F38EE" w:rsidR="004315A2" w:rsidRPr="00E605F4" w:rsidRDefault="004315A2" w:rsidP="007D4539">
            <w:pPr>
              <w:overflowPunct/>
              <w:autoSpaceDE/>
              <w:autoSpaceDN/>
              <w:adjustRightInd/>
              <w:spacing w:after="0"/>
              <w:textAlignment w:val="auto"/>
              <w:rPr>
                <w:rFonts w:eastAsia="Times New Roman"/>
                <w:color w:val="000000"/>
                <w:sz w:val="22"/>
                <w:szCs w:val="22"/>
              </w:rPr>
            </w:pPr>
            <w:r>
              <w:rPr>
                <w:rFonts w:eastAsia="Times New Roman"/>
                <w:color w:val="000000"/>
                <w:sz w:val="22"/>
                <w:szCs w:val="22"/>
              </w:rPr>
              <w:t>4, 8</w:t>
            </w:r>
          </w:p>
        </w:tc>
      </w:tr>
      <w:tr w:rsidR="004315A2" w:rsidRPr="00E605F4" w14:paraId="25F02D22" w14:textId="77777777" w:rsidTr="005C293F">
        <w:trPr>
          <w:trHeight w:val="300"/>
        </w:trPr>
        <w:tc>
          <w:tcPr>
            <w:tcW w:w="3400"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546D5AFB" w14:textId="20BC8ADC" w:rsidR="004315A2" w:rsidRDefault="004315A2" w:rsidP="007D4539">
            <w:pPr>
              <w:overflowPunct/>
              <w:autoSpaceDE/>
              <w:autoSpaceDN/>
              <w:adjustRightInd/>
              <w:spacing w:after="0"/>
              <w:textAlignment w:val="auto"/>
              <w:rPr>
                <w:rFonts w:eastAsia="Times New Roman"/>
                <w:color w:val="000000"/>
                <w:sz w:val="22"/>
                <w:szCs w:val="22"/>
              </w:rPr>
            </w:pPr>
            <w:r>
              <w:rPr>
                <w:rFonts w:eastAsia="Times New Roman"/>
                <w:color w:val="000000"/>
                <w:sz w:val="22"/>
                <w:szCs w:val="22"/>
              </w:rPr>
              <w:t>Resource allocation</w:t>
            </w:r>
          </w:p>
        </w:tc>
        <w:tc>
          <w:tcPr>
            <w:tcW w:w="2549" w:type="dxa"/>
            <w:tcBorders>
              <w:top w:val="nil"/>
              <w:left w:val="nil"/>
              <w:bottom w:val="single" w:sz="4" w:space="0" w:color="auto"/>
              <w:right w:val="single" w:sz="4" w:space="0" w:color="auto"/>
            </w:tcBorders>
            <w:shd w:val="clear" w:color="auto" w:fill="F2F2F2" w:themeFill="background1" w:themeFillShade="F2"/>
            <w:vAlign w:val="center"/>
          </w:tcPr>
          <w:p w14:paraId="02482CED" w14:textId="1060F0A0" w:rsidR="004315A2" w:rsidRDefault="004315A2" w:rsidP="007D4539">
            <w:pPr>
              <w:overflowPunct/>
              <w:autoSpaceDE/>
              <w:autoSpaceDN/>
              <w:adjustRightInd/>
              <w:spacing w:after="0"/>
              <w:textAlignment w:val="auto"/>
              <w:rPr>
                <w:rFonts w:eastAsia="Times New Roman"/>
                <w:color w:val="000000"/>
                <w:sz w:val="22"/>
                <w:szCs w:val="22"/>
              </w:rPr>
            </w:pPr>
            <w:r>
              <w:rPr>
                <w:rFonts w:eastAsia="Times New Roman"/>
                <w:color w:val="000000"/>
                <w:sz w:val="22"/>
                <w:szCs w:val="22"/>
              </w:rPr>
              <w:t>Clustered CP-OFDM</w:t>
            </w:r>
          </w:p>
        </w:tc>
      </w:tr>
      <w:tr w:rsidR="004315A2" w:rsidRPr="00E605F4" w14:paraId="318773C7" w14:textId="77777777" w:rsidTr="005C293F">
        <w:trPr>
          <w:trHeight w:val="315"/>
        </w:trPr>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000CA433" w14:textId="77777777"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szCs w:val="22"/>
              </w:rPr>
              <w:t>Cyclic Prefix length</w:t>
            </w:r>
          </w:p>
        </w:tc>
        <w:tc>
          <w:tcPr>
            <w:tcW w:w="2549" w:type="dxa"/>
            <w:tcBorders>
              <w:top w:val="nil"/>
              <w:left w:val="nil"/>
              <w:bottom w:val="single" w:sz="4" w:space="0" w:color="auto"/>
              <w:right w:val="single" w:sz="4" w:space="0" w:color="auto"/>
            </w:tcBorders>
            <w:shd w:val="clear" w:color="auto" w:fill="FFFFFF" w:themeFill="background1"/>
            <w:vAlign w:val="center"/>
            <w:hideMark/>
          </w:tcPr>
          <w:p w14:paraId="0003EC28" w14:textId="77777777" w:rsidR="004315A2" w:rsidRPr="00E605F4" w:rsidRDefault="004315A2" w:rsidP="007D4539">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szCs w:val="22"/>
              </w:rPr>
              <w:t>2.4 us</w:t>
            </w:r>
          </w:p>
        </w:tc>
      </w:tr>
    </w:tbl>
    <w:p w14:paraId="7DA84F40" w14:textId="77777777" w:rsidR="004315A2" w:rsidRPr="004315A2" w:rsidRDefault="004315A2" w:rsidP="004315A2"/>
    <w:sectPr w:rsidR="004315A2" w:rsidRPr="004315A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23B7D" w14:textId="77777777" w:rsidR="001C6727" w:rsidRDefault="001C6727">
      <w:r>
        <w:separator/>
      </w:r>
    </w:p>
  </w:endnote>
  <w:endnote w:type="continuationSeparator" w:id="0">
    <w:p w14:paraId="4C8AE101" w14:textId="77777777" w:rsidR="001C6727" w:rsidRDefault="001C6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BF6F4" w14:textId="77777777" w:rsidR="001C6727" w:rsidRDefault="001C6727">
      <w:r>
        <w:separator/>
      </w:r>
    </w:p>
  </w:footnote>
  <w:footnote w:type="continuationSeparator" w:id="0">
    <w:p w14:paraId="62850BB3" w14:textId="77777777" w:rsidR="001C6727" w:rsidRDefault="001C67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70EA1"/>
    <w:multiLevelType w:val="hybridMultilevel"/>
    <w:tmpl w:val="C878481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B3F7D48"/>
    <w:multiLevelType w:val="hybridMultilevel"/>
    <w:tmpl w:val="23B8CC24"/>
    <w:lvl w:ilvl="0" w:tplc="FB28D2F8">
      <w:start w:val="1"/>
      <w:numFmt w:val="bullet"/>
      <w:lvlText w:val="•"/>
      <w:lvlJc w:val="left"/>
      <w:pPr>
        <w:tabs>
          <w:tab w:val="num" w:pos="720"/>
        </w:tabs>
        <w:ind w:left="720" w:hanging="360"/>
      </w:pPr>
      <w:rPr>
        <w:rFonts w:ascii="Arial" w:hAnsi="Arial" w:hint="default"/>
      </w:rPr>
    </w:lvl>
    <w:lvl w:ilvl="1" w:tplc="EB3E6526" w:tentative="1">
      <w:start w:val="1"/>
      <w:numFmt w:val="bullet"/>
      <w:lvlText w:val="•"/>
      <w:lvlJc w:val="left"/>
      <w:pPr>
        <w:tabs>
          <w:tab w:val="num" w:pos="1440"/>
        </w:tabs>
        <w:ind w:left="1440" w:hanging="360"/>
      </w:pPr>
      <w:rPr>
        <w:rFonts w:ascii="Arial" w:hAnsi="Arial" w:hint="default"/>
      </w:rPr>
    </w:lvl>
    <w:lvl w:ilvl="2" w:tplc="F6A82BFE" w:tentative="1">
      <w:start w:val="1"/>
      <w:numFmt w:val="bullet"/>
      <w:lvlText w:val="•"/>
      <w:lvlJc w:val="left"/>
      <w:pPr>
        <w:tabs>
          <w:tab w:val="num" w:pos="2160"/>
        </w:tabs>
        <w:ind w:left="2160" w:hanging="360"/>
      </w:pPr>
      <w:rPr>
        <w:rFonts w:ascii="Arial" w:hAnsi="Arial" w:hint="default"/>
      </w:rPr>
    </w:lvl>
    <w:lvl w:ilvl="3" w:tplc="F9B66D44" w:tentative="1">
      <w:start w:val="1"/>
      <w:numFmt w:val="bullet"/>
      <w:lvlText w:val="•"/>
      <w:lvlJc w:val="left"/>
      <w:pPr>
        <w:tabs>
          <w:tab w:val="num" w:pos="2880"/>
        </w:tabs>
        <w:ind w:left="2880" w:hanging="360"/>
      </w:pPr>
      <w:rPr>
        <w:rFonts w:ascii="Arial" w:hAnsi="Arial" w:hint="default"/>
      </w:rPr>
    </w:lvl>
    <w:lvl w:ilvl="4" w:tplc="2A80C726" w:tentative="1">
      <w:start w:val="1"/>
      <w:numFmt w:val="bullet"/>
      <w:lvlText w:val="•"/>
      <w:lvlJc w:val="left"/>
      <w:pPr>
        <w:tabs>
          <w:tab w:val="num" w:pos="3600"/>
        </w:tabs>
        <w:ind w:left="3600" w:hanging="360"/>
      </w:pPr>
      <w:rPr>
        <w:rFonts w:ascii="Arial" w:hAnsi="Arial" w:hint="default"/>
      </w:rPr>
    </w:lvl>
    <w:lvl w:ilvl="5" w:tplc="97E0133E" w:tentative="1">
      <w:start w:val="1"/>
      <w:numFmt w:val="bullet"/>
      <w:lvlText w:val="•"/>
      <w:lvlJc w:val="left"/>
      <w:pPr>
        <w:tabs>
          <w:tab w:val="num" w:pos="4320"/>
        </w:tabs>
        <w:ind w:left="4320" w:hanging="360"/>
      </w:pPr>
      <w:rPr>
        <w:rFonts w:ascii="Arial" w:hAnsi="Arial" w:hint="default"/>
      </w:rPr>
    </w:lvl>
    <w:lvl w:ilvl="6" w:tplc="B9242774" w:tentative="1">
      <w:start w:val="1"/>
      <w:numFmt w:val="bullet"/>
      <w:lvlText w:val="•"/>
      <w:lvlJc w:val="left"/>
      <w:pPr>
        <w:tabs>
          <w:tab w:val="num" w:pos="5040"/>
        </w:tabs>
        <w:ind w:left="5040" w:hanging="360"/>
      </w:pPr>
      <w:rPr>
        <w:rFonts w:ascii="Arial" w:hAnsi="Arial" w:hint="default"/>
      </w:rPr>
    </w:lvl>
    <w:lvl w:ilvl="7" w:tplc="18BC51B4" w:tentative="1">
      <w:start w:val="1"/>
      <w:numFmt w:val="bullet"/>
      <w:lvlText w:val="•"/>
      <w:lvlJc w:val="left"/>
      <w:pPr>
        <w:tabs>
          <w:tab w:val="num" w:pos="5760"/>
        </w:tabs>
        <w:ind w:left="5760" w:hanging="360"/>
      </w:pPr>
      <w:rPr>
        <w:rFonts w:ascii="Arial" w:hAnsi="Arial" w:hint="default"/>
      </w:rPr>
    </w:lvl>
    <w:lvl w:ilvl="8" w:tplc="ED30E8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F0647F"/>
    <w:multiLevelType w:val="hybridMultilevel"/>
    <w:tmpl w:val="3F0C06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6522F1"/>
    <w:multiLevelType w:val="hybridMultilevel"/>
    <w:tmpl w:val="5B2065CA"/>
    <w:lvl w:ilvl="0" w:tplc="04090019">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7" w15:restartNumberingAfterBreak="0">
    <w:nsid w:val="341953A2"/>
    <w:multiLevelType w:val="hybridMultilevel"/>
    <w:tmpl w:val="2C8675E2"/>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8" w15:restartNumberingAfterBreak="0">
    <w:nsid w:val="36010ADE"/>
    <w:multiLevelType w:val="hybridMultilevel"/>
    <w:tmpl w:val="F1642C9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C3516D"/>
    <w:multiLevelType w:val="hybridMultilevel"/>
    <w:tmpl w:val="12905FF8"/>
    <w:lvl w:ilvl="0" w:tplc="1B9816E4">
      <w:start w:val="1"/>
      <w:numFmt w:val="bullet"/>
      <w:lvlText w:val="•"/>
      <w:lvlJc w:val="left"/>
      <w:pPr>
        <w:tabs>
          <w:tab w:val="num" w:pos="720"/>
        </w:tabs>
        <w:ind w:left="720" w:hanging="360"/>
      </w:pPr>
      <w:rPr>
        <w:rFonts w:ascii="Arial" w:hAnsi="Arial" w:hint="default"/>
      </w:rPr>
    </w:lvl>
    <w:lvl w:ilvl="1" w:tplc="83609324">
      <w:start w:val="25"/>
      <w:numFmt w:val="bullet"/>
      <w:lvlText w:val="•"/>
      <w:lvlJc w:val="left"/>
      <w:pPr>
        <w:tabs>
          <w:tab w:val="num" w:pos="1440"/>
        </w:tabs>
        <w:ind w:left="1440" w:hanging="360"/>
      </w:pPr>
      <w:rPr>
        <w:rFonts w:ascii="Arial" w:hAnsi="Arial" w:hint="default"/>
      </w:rPr>
    </w:lvl>
    <w:lvl w:ilvl="2" w:tplc="4474943A" w:tentative="1">
      <w:start w:val="1"/>
      <w:numFmt w:val="bullet"/>
      <w:lvlText w:val="•"/>
      <w:lvlJc w:val="left"/>
      <w:pPr>
        <w:tabs>
          <w:tab w:val="num" w:pos="2160"/>
        </w:tabs>
        <w:ind w:left="2160" w:hanging="360"/>
      </w:pPr>
      <w:rPr>
        <w:rFonts w:ascii="Arial" w:hAnsi="Arial" w:hint="default"/>
      </w:rPr>
    </w:lvl>
    <w:lvl w:ilvl="3" w:tplc="14AC6A4C" w:tentative="1">
      <w:start w:val="1"/>
      <w:numFmt w:val="bullet"/>
      <w:lvlText w:val="•"/>
      <w:lvlJc w:val="left"/>
      <w:pPr>
        <w:tabs>
          <w:tab w:val="num" w:pos="2880"/>
        </w:tabs>
        <w:ind w:left="2880" w:hanging="360"/>
      </w:pPr>
      <w:rPr>
        <w:rFonts w:ascii="Arial" w:hAnsi="Arial" w:hint="default"/>
      </w:rPr>
    </w:lvl>
    <w:lvl w:ilvl="4" w:tplc="487E8442" w:tentative="1">
      <w:start w:val="1"/>
      <w:numFmt w:val="bullet"/>
      <w:lvlText w:val="•"/>
      <w:lvlJc w:val="left"/>
      <w:pPr>
        <w:tabs>
          <w:tab w:val="num" w:pos="3600"/>
        </w:tabs>
        <w:ind w:left="3600" w:hanging="360"/>
      </w:pPr>
      <w:rPr>
        <w:rFonts w:ascii="Arial" w:hAnsi="Arial" w:hint="default"/>
      </w:rPr>
    </w:lvl>
    <w:lvl w:ilvl="5" w:tplc="67C8ECD4" w:tentative="1">
      <w:start w:val="1"/>
      <w:numFmt w:val="bullet"/>
      <w:lvlText w:val="•"/>
      <w:lvlJc w:val="left"/>
      <w:pPr>
        <w:tabs>
          <w:tab w:val="num" w:pos="4320"/>
        </w:tabs>
        <w:ind w:left="4320" w:hanging="360"/>
      </w:pPr>
      <w:rPr>
        <w:rFonts w:ascii="Arial" w:hAnsi="Arial" w:hint="default"/>
      </w:rPr>
    </w:lvl>
    <w:lvl w:ilvl="6" w:tplc="0CBA75CC" w:tentative="1">
      <w:start w:val="1"/>
      <w:numFmt w:val="bullet"/>
      <w:lvlText w:val="•"/>
      <w:lvlJc w:val="left"/>
      <w:pPr>
        <w:tabs>
          <w:tab w:val="num" w:pos="5040"/>
        </w:tabs>
        <w:ind w:left="5040" w:hanging="360"/>
      </w:pPr>
      <w:rPr>
        <w:rFonts w:ascii="Arial" w:hAnsi="Arial" w:hint="default"/>
      </w:rPr>
    </w:lvl>
    <w:lvl w:ilvl="7" w:tplc="9ACE4FF4" w:tentative="1">
      <w:start w:val="1"/>
      <w:numFmt w:val="bullet"/>
      <w:lvlText w:val="•"/>
      <w:lvlJc w:val="left"/>
      <w:pPr>
        <w:tabs>
          <w:tab w:val="num" w:pos="5760"/>
        </w:tabs>
        <w:ind w:left="5760" w:hanging="360"/>
      </w:pPr>
      <w:rPr>
        <w:rFonts w:ascii="Arial" w:hAnsi="Arial" w:hint="default"/>
      </w:rPr>
    </w:lvl>
    <w:lvl w:ilvl="8" w:tplc="B720E2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D57CF5"/>
    <w:multiLevelType w:val="hybridMultilevel"/>
    <w:tmpl w:val="A7C489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2776C9"/>
    <w:multiLevelType w:val="hybridMultilevel"/>
    <w:tmpl w:val="D9124060"/>
    <w:lvl w:ilvl="0" w:tplc="04090001">
      <w:start w:val="1"/>
      <w:numFmt w:val="bullet"/>
      <w:lvlText w:val=""/>
      <w:lvlJc w:val="left"/>
      <w:pPr>
        <w:ind w:left="644" w:hanging="360"/>
      </w:pPr>
      <w:rPr>
        <w:rFonts w:ascii="Symbol" w:hAnsi="Symbo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940F4F"/>
    <w:multiLevelType w:val="hybridMultilevel"/>
    <w:tmpl w:val="19AC5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5540F5"/>
    <w:multiLevelType w:val="hybridMultilevel"/>
    <w:tmpl w:val="8CDEB7CA"/>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71769F"/>
    <w:multiLevelType w:val="hybridMultilevel"/>
    <w:tmpl w:val="7AEAD274"/>
    <w:lvl w:ilvl="0" w:tplc="5386AA1C">
      <w:start w:val="1"/>
      <w:numFmt w:val="lowerLetter"/>
      <w:lvlText w:val="%1)"/>
      <w:lvlJc w:val="left"/>
      <w:pPr>
        <w:ind w:left="4905" w:hanging="4545"/>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5E791857"/>
    <w:multiLevelType w:val="hybridMultilevel"/>
    <w:tmpl w:val="44A608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5FA878F9"/>
    <w:multiLevelType w:val="hybridMultilevel"/>
    <w:tmpl w:val="7DBC0AA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 w15:restartNumberingAfterBreak="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MS Mincho"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6AC0162A"/>
    <w:multiLevelType w:val="hybridMultilevel"/>
    <w:tmpl w:val="ECA048E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3020C49A">
      <w:start w:val="1"/>
      <w:numFmt w:val="bullet"/>
      <w:lvlText w:val="•"/>
      <w:lvlJc w:val="left"/>
      <w:pPr>
        <w:ind w:left="2368" w:hanging="360"/>
      </w:pPr>
      <w:rPr>
        <w:rFonts w:ascii="Times New Roman" w:eastAsia="MS Mincho" w:hAnsi="Times New Roman" w:cs="Times New Roman"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6F1E19D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74693A27"/>
    <w:multiLevelType w:val="hybridMultilevel"/>
    <w:tmpl w:val="D12E6012"/>
    <w:lvl w:ilvl="0" w:tplc="62ACFD08">
      <w:start w:val="1"/>
      <w:numFmt w:val="lowerLetter"/>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24" w15:restartNumberingAfterBreak="0">
    <w:nsid w:val="76742480"/>
    <w:multiLevelType w:val="hybridMultilevel"/>
    <w:tmpl w:val="1110E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2C1E29"/>
    <w:multiLevelType w:val="hybridMultilevel"/>
    <w:tmpl w:val="9AE25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
  </w:num>
  <w:num w:numId="4">
    <w:abstractNumId w:val="20"/>
  </w:num>
  <w:num w:numId="5">
    <w:abstractNumId w:val="18"/>
  </w:num>
  <w:num w:numId="6">
    <w:abstractNumId w:val="10"/>
  </w:num>
  <w:num w:numId="7">
    <w:abstractNumId w:val="4"/>
  </w:num>
  <w:num w:numId="8">
    <w:abstractNumId w:val="21"/>
  </w:num>
  <w:num w:numId="9">
    <w:abstractNumId w:val="19"/>
  </w:num>
  <w:num w:numId="10">
    <w:abstractNumId w:val="16"/>
  </w:num>
  <w:num w:numId="11">
    <w:abstractNumId w:val="12"/>
  </w:num>
  <w:num w:numId="12">
    <w:abstractNumId w:val="22"/>
  </w:num>
  <w:num w:numId="13">
    <w:abstractNumId w:val="23"/>
  </w:num>
  <w:num w:numId="14">
    <w:abstractNumId w:val="0"/>
  </w:num>
  <w:num w:numId="15">
    <w:abstractNumId w:val="13"/>
  </w:num>
  <w:num w:numId="16">
    <w:abstractNumId w:val="25"/>
  </w:num>
  <w:num w:numId="17">
    <w:abstractNumId w:val="14"/>
  </w:num>
  <w:num w:numId="18">
    <w:abstractNumId w:val="9"/>
  </w:num>
  <w:num w:numId="19">
    <w:abstractNumId w:val="2"/>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7"/>
  </w:num>
  <w:num w:numId="23">
    <w:abstractNumId w:val="24"/>
  </w:num>
  <w:num w:numId="24">
    <w:abstractNumId w:val="6"/>
  </w:num>
  <w:num w:numId="25">
    <w:abstractNumId w:val="7"/>
  </w:num>
  <w:num w:numId="26">
    <w:abstractNumId w:val="11"/>
  </w:num>
  <w:num w:numId="27">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C69"/>
    <w:rsid w:val="0000159F"/>
    <w:rsid w:val="00004AC8"/>
    <w:rsid w:val="00006055"/>
    <w:rsid w:val="00006AD4"/>
    <w:rsid w:val="000074C4"/>
    <w:rsid w:val="000079A6"/>
    <w:rsid w:val="00011BB2"/>
    <w:rsid w:val="00012505"/>
    <w:rsid w:val="00012C4F"/>
    <w:rsid w:val="000131D1"/>
    <w:rsid w:val="000133D6"/>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398B"/>
    <w:rsid w:val="00034728"/>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4D9D"/>
    <w:rsid w:val="00055676"/>
    <w:rsid w:val="00056544"/>
    <w:rsid w:val="00057941"/>
    <w:rsid w:val="00060D8E"/>
    <w:rsid w:val="00062159"/>
    <w:rsid w:val="00063D9E"/>
    <w:rsid w:val="00064AD3"/>
    <w:rsid w:val="00065088"/>
    <w:rsid w:val="000652D3"/>
    <w:rsid w:val="000654A0"/>
    <w:rsid w:val="000662D1"/>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01E6"/>
    <w:rsid w:val="000A1402"/>
    <w:rsid w:val="000A20BA"/>
    <w:rsid w:val="000A262C"/>
    <w:rsid w:val="000A2630"/>
    <w:rsid w:val="000A2F98"/>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28EA"/>
    <w:rsid w:val="000C30CF"/>
    <w:rsid w:val="000C501D"/>
    <w:rsid w:val="000C74BA"/>
    <w:rsid w:val="000C7531"/>
    <w:rsid w:val="000C7C3F"/>
    <w:rsid w:val="000D0BD6"/>
    <w:rsid w:val="000D0C61"/>
    <w:rsid w:val="000D0CB7"/>
    <w:rsid w:val="000D27AD"/>
    <w:rsid w:val="000D29D1"/>
    <w:rsid w:val="000D2B0A"/>
    <w:rsid w:val="000D3286"/>
    <w:rsid w:val="000D344D"/>
    <w:rsid w:val="000D40E7"/>
    <w:rsid w:val="000D584F"/>
    <w:rsid w:val="000D7558"/>
    <w:rsid w:val="000E00A6"/>
    <w:rsid w:val="000E071E"/>
    <w:rsid w:val="000E0DEE"/>
    <w:rsid w:val="000E181D"/>
    <w:rsid w:val="000E27AA"/>
    <w:rsid w:val="000E337A"/>
    <w:rsid w:val="000E4350"/>
    <w:rsid w:val="000E4408"/>
    <w:rsid w:val="000E4B5A"/>
    <w:rsid w:val="000E5716"/>
    <w:rsid w:val="000E5ED7"/>
    <w:rsid w:val="000E7A79"/>
    <w:rsid w:val="000F15B2"/>
    <w:rsid w:val="000F19DE"/>
    <w:rsid w:val="000F2E1F"/>
    <w:rsid w:val="000F37B0"/>
    <w:rsid w:val="000F4595"/>
    <w:rsid w:val="000F4CB2"/>
    <w:rsid w:val="000F4E44"/>
    <w:rsid w:val="000F4E90"/>
    <w:rsid w:val="000F568D"/>
    <w:rsid w:val="000F6188"/>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7332"/>
    <w:rsid w:val="001175B7"/>
    <w:rsid w:val="001204DD"/>
    <w:rsid w:val="00122839"/>
    <w:rsid w:val="001237AC"/>
    <w:rsid w:val="00124E12"/>
    <w:rsid w:val="0012673D"/>
    <w:rsid w:val="001269B8"/>
    <w:rsid w:val="00126A0B"/>
    <w:rsid w:val="00127099"/>
    <w:rsid w:val="00132830"/>
    <w:rsid w:val="00132B71"/>
    <w:rsid w:val="0013427A"/>
    <w:rsid w:val="00136013"/>
    <w:rsid w:val="001362C2"/>
    <w:rsid w:val="00136955"/>
    <w:rsid w:val="00136E19"/>
    <w:rsid w:val="001371B2"/>
    <w:rsid w:val="00137D78"/>
    <w:rsid w:val="0014060C"/>
    <w:rsid w:val="001409A0"/>
    <w:rsid w:val="00141E40"/>
    <w:rsid w:val="00141F08"/>
    <w:rsid w:val="00141FF2"/>
    <w:rsid w:val="0014287A"/>
    <w:rsid w:val="00142DE2"/>
    <w:rsid w:val="00144C87"/>
    <w:rsid w:val="001467B1"/>
    <w:rsid w:val="00150175"/>
    <w:rsid w:val="001502C8"/>
    <w:rsid w:val="0015130F"/>
    <w:rsid w:val="00155BFD"/>
    <w:rsid w:val="00157390"/>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4CF3"/>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66AC"/>
    <w:rsid w:val="001C6727"/>
    <w:rsid w:val="001C6754"/>
    <w:rsid w:val="001C77F0"/>
    <w:rsid w:val="001D30C9"/>
    <w:rsid w:val="001D445B"/>
    <w:rsid w:val="001D46A0"/>
    <w:rsid w:val="001D50C2"/>
    <w:rsid w:val="001D7CA4"/>
    <w:rsid w:val="001D7E58"/>
    <w:rsid w:val="001E30A0"/>
    <w:rsid w:val="001E4D4F"/>
    <w:rsid w:val="001E57CF"/>
    <w:rsid w:val="001E5981"/>
    <w:rsid w:val="001E5EE3"/>
    <w:rsid w:val="001E6115"/>
    <w:rsid w:val="001E6826"/>
    <w:rsid w:val="001E6E8E"/>
    <w:rsid w:val="001E74BA"/>
    <w:rsid w:val="001E7B9F"/>
    <w:rsid w:val="001F01FB"/>
    <w:rsid w:val="001F0658"/>
    <w:rsid w:val="001F0E92"/>
    <w:rsid w:val="001F1987"/>
    <w:rsid w:val="001F23BD"/>
    <w:rsid w:val="001F34DA"/>
    <w:rsid w:val="001F4DAC"/>
    <w:rsid w:val="001F5019"/>
    <w:rsid w:val="001F51C5"/>
    <w:rsid w:val="001F67AA"/>
    <w:rsid w:val="001F7599"/>
    <w:rsid w:val="00204B22"/>
    <w:rsid w:val="00204B3A"/>
    <w:rsid w:val="0020535A"/>
    <w:rsid w:val="002055CB"/>
    <w:rsid w:val="00206955"/>
    <w:rsid w:val="00210309"/>
    <w:rsid w:val="00212FB8"/>
    <w:rsid w:val="00213709"/>
    <w:rsid w:val="002149AF"/>
    <w:rsid w:val="00214A86"/>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973"/>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1BD"/>
    <w:rsid w:val="002568D0"/>
    <w:rsid w:val="00260AEE"/>
    <w:rsid w:val="00262661"/>
    <w:rsid w:val="002632DF"/>
    <w:rsid w:val="00263946"/>
    <w:rsid w:val="002640BA"/>
    <w:rsid w:val="00264CF2"/>
    <w:rsid w:val="00267587"/>
    <w:rsid w:val="002675C8"/>
    <w:rsid w:val="00267760"/>
    <w:rsid w:val="0027023C"/>
    <w:rsid w:val="00271589"/>
    <w:rsid w:val="00273177"/>
    <w:rsid w:val="00275074"/>
    <w:rsid w:val="002763E9"/>
    <w:rsid w:val="00276736"/>
    <w:rsid w:val="0027773D"/>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3BB0"/>
    <w:rsid w:val="002A607D"/>
    <w:rsid w:val="002B132E"/>
    <w:rsid w:val="002B2813"/>
    <w:rsid w:val="002B2D29"/>
    <w:rsid w:val="002B3BBD"/>
    <w:rsid w:val="002C0C4B"/>
    <w:rsid w:val="002C1EEA"/>
    <w:rsid w:val="002C47AD"/>
    <w:rsid w:val="002C6034"/>
    <w:rsid w:val="002C635B"/>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5380"/>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432"/>
    <w:rsid w:val="00307FE0"/>
    <w:rsid w:val="003107EB"/>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476C"/>
    <w:rsid w:val="00334F78"/>
    <w:rsid w:val="00335EA8"/>
    <w:rsid w:val="003363DD"/>
    <w:rsid w:val="00340361"/>
    <w:rsid w:val="00340795"/>
    <w:rsid w:val="0034111C"/>
    <w:rsid w:val="00341E60"/>
    <w:rsid w:val="0034217F"/>
    <w:rsid w:val="00342AD2"/>
    <w:rsid w:val="00343954"/>
    <w:rsid w:val="00345405"/>
    <w:rsid w:val="00345DDD"/>
    <w:rsid w:val="00346FED"/>
    <w:rsid w:val="00351130"/>
    <w:rsid w:val="00351E01"/>
    <w:rsid w:val="00352D21"/>
    <w:rsid w:val="003537D0"/>
    <w:rsid w:val="0035443D"/>
    <w:rsid w:val="00354FEE"/>
    <w:rsid w:val="00356275"/>
    <w:rsid w:val="00356C0B"/>
    <w:rsid w:val="00357B9C"/>
    <w:rsid w:val="00361412"/>
    <w:rsid w:val="003615CA"/>
    <w:rsid w:val="00362198"/>
    <w:rsid w:val="003642A6"/>
    <w:rsid w:val="00364763"/>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5503"/>
    <w:rsid w:val="00386053"/>
    <w:rsid w:val="0038771D"/>
    <w:rsid w:val="00392491"/>
    <w:rsid w:val="00392BDB"/>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87B"/>
    <w:rsid w:val="003C0DA2"/>
    <w:rsid w:val="003C1A18"/>
    <w:rsid w:val="003C4F69"/>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64A9"/>
    <w:rsid w:val="003E7905"/>
    <w:rsid w:val="003F0336"/>
    <w:rsid w:val="003F54E6"/>
    <w:rsid w:val="003F5547"/>
    <w:rsid w:val="003F5C40"/>
    <w:rsid w:val="003F6E12"/>
    <w:rsid w:val="003F75ED"/>
    <w:rsid w:val="004002B7"/>
    <w:rsid w:val="00400F31"/>
    <w:rsid w:val="00406B4D"/>
    <w:rsid w:val="00410877"/>
    <w:rsid w:val="004117C0"/>
    <w:rsid w:val="00413626"/>
    <w:rsid w:val="0041443C"/>
    <w:rsid w:val="0041488F"/>
    <w:rsid w:val="004154F7"/>
    <w:rsid w:val="00416D44"/>
    <w:rsid w:val="004176FF"/>
    <w:rsid w:val="00421A27"/>
    <w:rsid w:val="00421D0A"/>
    <w:rsid w:val="004241C5"/>
    <w:rsid w:val="00424FA7"/>
    <w:rsid w:val="00425D2C"/>
    <w:rsid w:val="00426A87"/>
    <w:rsid w:val="004309D8"/>
    <w:rsid w:val="004313D1"/>
    <w:rsid w:val="004315A2"/>
    <w:rsid w:val="00432110"/>
    <w:rsid w:val="00433EBE"/>
    <w:rsid w:val="00434406"/>
    <w:rsid w:val="004402CE"/>
    <w:rsid w:val="00440FED"/>
    <w:rsid w:val="00441B92"/>
    <w:rsid w:val="0044474B"/>
    <w:rsid w:val="00445FF7"/>
    <w:rsid w:val="004508A8"/>
    <w:rsid w:val="00453341"/>
    <w:rsid w:val="004545C6"/>
    <w:rsid w:val="00454DCA"/>
    <w:rsid w:val="00455556"/>
    <w:rsid w:val="0045583B"/>
    <w:rsid w:val="00456544"/>
    <w:rsid w:val="00456649"/>
    <w:rsid w:val="004567B7"/>
    <w:rsid w:val="00456856"/>
    <w:rsid w:val="00460520"/>
    <w:rsid w:val="00461210"/>
    <w:rsid w:val="00461AAC"/>
    <w:rsid w:val="00462490"/>
    <w:rsid w:val="00465299"/>
    <w:rsid w:val="00466A0F"/>
    <w:rsid w:val="0046795B"/>
    <w:rsid w:val="004708C0"/>
    <w:rsid w:val="004715CB"/>
    <w:rsid w:val="00471863"/>
    <w:rsid w:val="0047392F"/>
    <w:rsid w:val="00473A14"/>
    <w:rsid w:val="00473F5D"/>
    <w:rsid w:val="004745A9"/>
    <w:rsid w:val="00474871"/>
    <w:rsid w:val="00474CA8"/>
    <w:rsid w:val="00474E43"/>
    <w:rsid w:val="0048076D"/>
    <w:rsid w:val="00481624"/>
    <w:rsid w:val="00481765"/>
    <w:rsid w:val="00481D90"/>
    <w:rsid w:val="00482CD4"/>
    <w:rsid w:val="00483245"/>
    <w:rsid w:val="00483261"/>
    <w:rsid w:val="00485B23"/>
    <w:rsid w:val="004874E4"/>
    <w:rsid w:val="0049070D"/>
    <w:rsid w:val="0049109A"/>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7BE"/>
    <w:rsid w:val="004B2965"/>
    <w:rsid w:val="004B4224"/>
    <w:rsid w:val="004B4297"/>
    <w:rsid w:val="004B4647"/>
    <w:rsid w:val="004B6B25"/>
    <w:rsid w:val="004B7455"/>
    <w:rsid w:val="004B74FF"/>
    <w:rsid w:val="004B7CE4"/>
    <w:rsid w:val="004C0401"/>
    <w:rsid w:val="004C0C49"/>
    <w:rsid w:val="004C118D"/>
    <w:rsid w:val="004C183D"/>
    <w:rsid w:val="004C3EC7"/>
    <w:rsid w:val="004C3EEE"/>
    <w:rsid w:val="004C483D"/>
    <w:rsid w:val="004C4D15"/>
    <w:rsid w:val="004C6DA5"/>
    <w:rsid w:val="004C795A"/>
    <w:rsid w:val="004C7F93"/>
    <w:rsid w:val="004D26B8"/>
    <w:rsid w:val="004D38C2"/>
    <w:rsid w:val="004D41DC"/>
    <w:rsid w:val="004D4FBD"/>
    <w:rsid w:val="004D4FC0"/>
    <w:rsid w:val="004D6381"/>
    <w:rsid w:val="004D7DA8"/>
    <w:rsid w:val="004E1670"/>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4ECB"/>
    <w:rsid w:val="005256F3"/>
    <w:rsid w:val="005265A3"/>
    <w:rsid w:val="00526783"/>
    <w:rsid w:val="00527FB1"/>
    <w:rsid w:val="0053162F"/>
    <w:rsid w:val="00531777"/>
    <w:rsid w:val="0053281C"/>
    <w:rsid w:val="005340C9"/>
    <w:rsid w:val="005375FE"/>
    <w:rsid w:val="0054195A"/>
    <w:rsid w:val="005420DE"/>
    <w:rsid w:val="00542249"/>
    <w:rsid w:val="005431F5"/>
    <w:rsid w:val="00543707"/>
    <w:rsid w:val="005439D2"/>
    <w:rsid w:val="00543EBB"/>
    <w:rsid w:val="00544213"/>
    <w:rsid w:val="005453F3"/>
    <w:rsid w:val="00545549"/>
    <w:rsid w:val="005469F5"/>
    <w:rsid w:val="00546F36"/>
    <w:rsid w:val="00547014"/>
    <w:rsid w:val="005518ED"/>
    <w:rsid w:val="00552093"/>
    <w:rsid w:val="00554E4B"/>
    <w:rsid w:val="0055519C"/>
    <w:rsid w:val="00555F67"/>
    <w:rsid w:val="005604F1"/>
    <w:rsid w:val="005606A4"/>
    <w:rsid w:val="005607B8"/>
    <w:rsid w:val="00560CF5"/>
    <w:rsid w:val="00562610"/>
    <w:rsid w:val="0056272D"/>
    <w:rsid w:val="00562BAB"/>
    <w:rsid w:val="0056308E"/>
    <w:rsid w:val="00563284"/>
    <w:rsid w:val="005638C1"/>
    <w:rsid w:val="00563F16"/>
    <w:rsid w:val="0056415C"/>
    <w:rsid w:val="005649BF"/>
    <w:rsid w:val="005650ED"/>
    <w:rsid w:val="00565869"/>
    <w:rsid w:val="00567415"/>
    <w:rsid w:val="00567610"/>
    <w:rsid w:val="00570D9F"/>
    <w:rsid w:val="00571CA8"/>
    <w:rsid w:val="00577835"/>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D"/>
    <w:rsid w:val="005B4045"/>
    <w:rsid w:val="005B609E"/>
    <w:rsid w:val="005B6DF6"/>
    <w:rsid w:val="005B7B7D"/>
    <w:rsid w:val="005C099C"/>
    <w:rsid w:val="005C1948"/>
    <w:rsid w:val="005C22F9"/>
    <w:rsid w:val="005C263C"/>
    <w:rsid w:val="005C2679"/>
    <w:rsid w:val="005C293F"/>
    <w:rsid w:val="005C5870"/>
    <w:rsid w:val="005D059A"/>
    <w:rsid w:val="005D07C5"/>
    <w:rsid w:val="005D1B01"/>
    <w:rsid w:val="005D21B7"/>
    <w:rsid w:val="005D4302"/>
    <w:rsid w:val="005D5A20"/>
    <w:rsid w:val="005D786C"/>
    <w:rsid w:val="005E00E5"/>
    <w:rsid w:val="005E049F"/>
    <w:rsid w:val="005E2329"/>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37420"/>
    <w:rsid w:val="0064165D"/>
    <w:rsid w:val="00642E8C"/>
    <w:rsid w:val="006433BD"/>
    <w:rsid w:val="00643784"/>
    <w:rsid w:val="00644186"/>
    <w:rsid w:val="00644A21"/>
    <w:rsid w:val="00645C9F"/>
    <w:rsid w:val="00646305"/>
    <w:rsid w:val="00646A6C"/>
    <w:rsid w:val="006475E6"/>
    <w:rsid w:val="0065017E"/>
    <w:rsid w:val="006508B9"/>
    <w:rsid w:val="00650CA1"/>
    <w:rsid w:val="0065143C"/>
    <w:rsid w:val="00651854"/>
    <w:rsid w:val="00652578"/>
    <w:rsid w:val="006539E8"/>
    <w:rsid w:val="006565D8"/>
    <w:rsid w:val="00656B96"/>
    <w:rsid w:val="0065736B"/>
    <w:rsid w:val="006578E4"/>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357C"/>
    <w:rsid w:val="00674E6A"/>
    <w:rsid w:val="0067531E"/>
    <w:rsid w:val="00675CF4"/>
    <w:rsid w:val="00676A64"/>
    <w:rsid w:val="00677925"/>
    <w:rsid w:val="00680F46"/>
    <w:rsid w:val="00681FDC"/>
    <w:rsid w:val="00682B53"/>
    <w:rsid w:val="00682F27"/>
    <w:rsid w:val="006859DB"/>
    <w:rsid w:val="00686B55"/>
    <w:rsid w:val="006878B0"/>
    <w:rsid w:val="006908A5"/>
    <w:rsid w:val="00690E2E"/>
    <w:rsid w:val="006915D7"/>
    <w:rsid w:val="00692814"/>
    <w:rsid w:val="006932E7"/>
    <w:rsid w:val="00693347"/>
    <w:rsid w:val="0069334C"/>
    <w:rsid w:val="00696D63"/>
    <w:rsid w:val="006A032F"/>
    <w:rsid w:val="006A146E"/>
    <w:rsid w:val="006A36BE"/>
    <w:rsid w:val="006A41AE"/>
    <w:rsid w:val="006A4856"/>
    <w:rsid w:val="006A564B"/>
    <w:rsid w:val="006B1545"/>
    <w:rsid w:val="006B2DA7"/>
    <w:rsid w:val="006B2F4D"/>
    <w:rsid w:val="006B3682"/>
    <w:rsid w:val="006B48CB"/>
    <w:rsid w:val="006C1445"/>
    <w:rsid w:val="006C3AB0"/>
    <w:rsid w:val="006C4FC1"/>
    <w:rsid w:val="006C51A5"/>
    <w:rsid w:val="006C529D"/>
    <w:rsid w:val="006D0C12"/>
    <w:rsid w:val="006D0E6B"/>
    <w:rsid w:val="006D0F00"/>
    <w:rsid w:val="006D2146"/>
    <w:rsid w:val="006D4848"/>
    <w:rsid w:val="006D632E"/>
    <w:rsid w:val="006E094A"/>
    <w:rsid w:val="006E12B1"/>
    <w:rsid w:val="006E13D1"/>
    <w:rsid w:val="006E4D0C"/>
    <w:rsid w:val="006E4D1B"/>
    <w:rsid w:val="006E5B78"/>
    <w:rsid w:val="006E6BA3"/>
    <w:rsid w:val="006F1116"/>
    <w:rsid w:val="006F3196"/>
    <w:rsid w:val="006F3C54"/>
    <w:rsid w:val="006F4605"/>
    <w:rsid w:val="006F5E64"/>
    <w:rsid w:val="006F60DE"/>
    <w:rsid w:val="006F65FB"/>
    <w:rsid w:val="006F7914"/>
    <w:rsid w:val="006F7C0B"/>
    <w:rsid w:val="006F7E46"/>
    <w:rsid w:val="00700AB4"/>
    <w:rsid w:val="00700FCA"/>
    <w:rsid w:val="00701645"/>
    <w:rsid w:val="00702D5A"/>
    <w:rsid w:val="00702EF7"/>
    <w:rsid w:val="00703989"/>
    <w:rsid w:val="007041A6"/>
    <w:rsid w:val="007042E9"/>
    <w:rsid w:val="0070654B"/>
    <w:rsid w:val="0071118B"/>
    <w:rsid w:val="00711E13"/>
    <w:rsid w:val="00712EDA"/>
    <w:rsid w:val="007136D0"/>
    <w:rsid w:val="007155A9"/>
    <w:rsid w:val="007158E1"/>
    <w:rsid w:val="0071705B"/>
    <w:rsid w:val="00720505"/>
    <w:rsid w:val="007229DB"/>
    <w:rsid w:val="007236A3"/>
    <w:rsid w:val="007239B6"/>
    <w:rsid w:val="0072490A"/>
    <w:rsid w:val="0072517D"/>
    <w:rsid w:val="00726878"/>
    <w:rsid w:val="0073124A"/>
    <w:rsid w:val="00731B79"/>
    <w:rsid w:val="00733893"/>
    <w:rsid w:val="00734A05"/>
    <w:rsid w:val="00735C6F"/>
    <w:rsid w:val="00735CA7"/>
    <w:rsid w:val="0073635D"/>
    <w:rsid w:val="00742A6A"/>
    <w:rsid w:val="00742B44"/>
    <w:rsid w:val="007472D5"/>
    <w:rsid w:val="00753BB5"/>
    <w:rsid w:val="00756832"/>
    <w:rsid w:val="007626D0"/>
    <w:rsid w:val="007651CA"/>
    <w:rsid w:val="00765D66"/>
    <w:rsid w:val="00767519"/>
    <w:rsid w:val="007704E1"/>
    <w:rsid w:val="0077099F"/>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7051"/>
    <w:rsid w:val="0079018D"/>
    <w:rsid w:val="00791A00"/>
    <w:rsid w:val="00792CEE"/>
    <w:rsid w:val="00795481"/>
    <w:rsid w:val="007962B4"/>
    <w:rsid w:val="00796F15"/>
    <w:rsid w:val="007A138F"/>
    <w:rsid w:val="007A1640"/>
    <w:rsid w:val="007A19EF"/>
    <w:rsid w:val="007A1AE4"/>
    <w:rsid w:val="007A39DF"/>
    <w:rsid w:val="007A43ED"/>
    <w:rsid w:val="007A4BDD"/>
    <w:rsid w:val="007A72EE"/>
    <w:rsid w:val="007B0397"/>
    <w:rsid w:val="007B26EE"/>
    <w:rsid w:val="007B3502"/>
    <w:rsid w:val="007B3E6D"/>
    <w:rsid w:val="007B409A"/>
    <w:rsid w:val="007B44ED"/>
    <w:rsid w:val="007B491A"/>
    <w:rsid w:val="007B5370"/>
    <w:rsid w:val="007B61F5"/>
    <w:rsid w:val="007B63FA"/>
    <w:rsid w:val="007B7496"/>
    <w:rsid w:val="007C0802"/>
    <w:rsid w:val="007C12BE"/>
    <w:rsid w:val="007C2739"/>
    <w:rsid w:val="007C4B0F"/>
    <w:rsid w:val="007C4DAD"/>
    <w:rsid w:val="007C5830"/>
    <w:rsid w:val="007C5DB8"/>
    <w:rsid w:val="007C6089"/>
    <w:rsid w:val="007C6CA2"/>
    <w:rsid w:val="007D05B2"/>
    <w:rsid w:val="007D0C44"/>
    <w:rsid w:val="007D1972"/>
    <w:rsid w:val="007D1F33"/>
    <w:rsid w:val="007D3307"/>
    <w:rsid w:val="007D5E27"/>
    <w:rsid w:val="007D6F64"/>
    <w:rsid w:val="007E22C9"/>
    <w:rsid w:val="007E25AB"/>
    <w:rsid w:val="007E3E02"/>
    <w:rsid w:val="007E44FC"/>
    <w:rsid w:val="007E5AC2"/>
    <w:rsid w:val="007E79C5"/>
    <w:rsid w:val="007F2845"/>
    <w:rsid w:val="007F43BC"/>
    <w:rsid w:val="007F4740"/>
    <w:rsid w:val="007F4923"/>
    <w:rsid w:val="0080043A"/>
    <w:rsid w:val="008006C6"/>
    <w:rsid w:val="00800C52"/>
    <w:rsid w:val="0080153E"/>
    <w:rsid w:val="0080263A"/>
    <w:rsid w:val="0080329D"/>
    <w:rsid w:val="0080742D"/>
    <w:rsid w:val="008100AC"/>
    <w:rsid w:val="0081151E"/>
    <w:rsid w:val="00812498"/>
    <w:rsid w:val="008127E6"/>
    <w:rsid w:val="0081336E"/>
    <w:rsid w:val="00813928"/>
    <w:rsid w:val="00820DC7"/>
    <w:rsid w:val="00820FFB"/>
    <w:rsid w:val="00821698"/>
    <w:rsid w:val="00821F89"/>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6B7A"/>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4E11"/>
    <w:rsid w:val="008A6D62"/>
    <w:rsid w:val="008B13E9"/>
    <w:rsid w:val="008B3B51"/>
    <w:rsid w:val="008B4057"/>
    <w:rsid w:val="008B4145"/>
    <w:rsid w:val="008B5071"/>
    <w:rsid w:val="008B5290"/>
    <w:rsid w:val="008C2CFD"/>
    <w:rsid w:val="008C3A1C"/>
    <w:rsid w:val="008C603A"/>
    <w:rsid w:val="008C71C8"/>
    <w:rsid w:val="008D167D"/>
    <w:rsid w:val="008D169A"/>
    <w:rsid w:val="008D492A"/>
    <w:rsid w:val="008D4B58"/>
    <w:rsid w:val="008D4B8A"/>
    <w:rsid w:val="008D6541"/>
    <w:rsid w:val="008D7D7B"/>
    <w:rsid w:val="008E0F52"/>
    <w:rsid w:val="008E2316"/>
    <w:rsid w:val="008E34BE"/>
    <w:rsid w:val="008E3541"/>
    <w:rsid w:val="008E42CE"/>
    <w:rsid w:val="008E42F4"/>
    <w:rsid w:val="008E5657"/>
    <w:rsid w:val="008E5797"/>
    <w:rsid w:val="008E5BD8"/>
    <w:rsid w:val="008E5E51"/>
    <w:rsid w:val="008E6EA4"/>
    <w:rsid w:val="008F00DB"/>
    <w:rsid w:val="008F1264"/>
    <w:rsid w:val="008F47C6"/>
    <w:rsid w:val="008F700E"/>
    <w:rsid w:val="009006A2"/>
    <w:rsid w:val="0090102B"/>
    <w:rsid w:val="00901448"/>
    <w:rsid w:val="009036BC"/>
    <w:rsid w:val="00903D30"/>
    <w:rsid w:val="00905C47"/>
    <w:rsid w:val="00906379"/>
    <w:rsid w:val="00906A8C"/>
    <w:rsid w:val="009101EA"/>
    <w:rsid w:val="009106FC"/>
    <w:rsid w:val="009118BB"/>
    <w:rsid w:val="0091191F"/>
    <w:rsid w:val="009120A9"/>
    <w:rsid w:val="00915446"/>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BE7"/>
    <w:rsid w:val="00935D15"/>
    <w:rsid w:val="009411FB"/>
    <w:rsid w:val="009414A9"/>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480"/>
    <w:rsid w:val="009576FD"/>
    <w:rsid w:val="009578EB"/>
    <w:rsid w:val="009578FF"/>
    <w:rsid w:val="00960446"/>
    <w:rsid w:val="0096049F"/>
    <w:rsid w:val="009610ED"/>
    <w:rsid w:val="009633BB"/>
    <w:rsid w:val="0096485F"/>
    <w:rsid w:val="00967354"/>
    <w:rsid w:val="00971592"/>
    <w:rsid w:val="00971DDF"/>
    <w:rsid w:val="00972DE4"/>
    <w:rsid w:val="009731D6"/>
    <w:rsid w:val="00974746"/>
    <w:rsid w:val="00975119"/>
    <w:rsid w:val="009761DC"/>
    <w:rsid w:val="009763ED"/>
    <w:rsid w:val="00976F04"/>
    <w:rsid w:val="009777F4"/>
    <w:rsid w:val="00977AD8"/>
    <w:rsid w:val="00980A10"/>
    <w:rsid w:val="00981130"/>
    <w:rsid w:val="00983D46"/>
    <w:rsid w:val="00983DCA"/>
    <w:rsid w:val="00985EF7"/>
    <w:rsid w:val="00986093"/>
    <w:rsid w:val="00986CF9"/>
    <w:rsid w:val="00987416"/>
    <w:rsid w:val="00990C0E"/>
    <w:rsid w:val="00990D75"/>
    <w:rsid w:val="00991093"/>
    <w:rsid w:val="0099163B"/>
    <w:rsid w:val="00992343"/>
    <w:rsid w:val="00996306"/>
    <w:rsid w:val="00996744"/>
    <w:rsid w:val="00997CF4"/>
    <w:rsid w:val="009A1169"/>
    <w:rsid w:val="009A1AAC"/>
    <w:rsid w:val="009A3789"/>
    <w:rsid w:val="009A45A2"/>
    <w:rsid w:val="009A6919"/>
    <w:rsid w:val="009A6AC7"/>
    <w:rsid w:val="009B0408"/>
    <w:rsid w:val="009B0843"/>
    <w:rsid w:val="009B1E47"/>
    <w:rsid w:val="009B25CF"/>
    <w:rsid w:val="009B2CED"/>
    <w:rsid w:val="009B335D"/>
    <w:rsid w:val="009B7A72"/>
    <w:rsid w:val="009B7BB8"/>
    <w:rsid w:val="009C126A"/>
    <w:rsid w:val="009C1D4C"/>
    <w:rsid w:val="009C2DD2"/>
    <w:rsid w:val="009C3F58"/>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0D8"/>
    <w:rsid w:val="009D6472"/>
    <w:rsid w:val="009D713D"/>
    <w:rsid w:val="009D79F4"/>
    <w:rsid w:val="009E3CD1"/>
    <w:rsid w:val="009E4482"/>
    <w:rsid w:val="009E5AF5"/>
    <w:rsid w:val="009E5EB5"/>
    <w:rsid w:val="009E74F0"/>
    <w:rsid w:val="009F0768"/>
    <w:rsid w:val="009F2A19"/>
    <w:rsid w:val="009F3232"/>
    <w:rsid w:val="009F4B06"/>
    <w:rsid w:val="009F514E"/>
    <w:rsid w:val="009F7867"/>
    <w:rsid w:val="009F7D66"/>
    <w:rsid w:val="00A00BD2"/>
    <w:rsid w:val="00A00E56"/>
    <w:rsid w:val="00A02784"/>
    <w:rsid w:val="00A027F3"/>
    <w:rsid w:val="00A03978"/>
    <w:rsid w:val="00A03AB1"/>
    <w:rsid w:val="00A04D7E"/>
    <w:rsid w:val="00A051D9"/>
    <w:rsid w:val="00A05DF3"/>
    <w:rsid w:val="00A07E08"/>
    <w:rsid w:val="00A11535"/>
    <w:rsid w:val="00A11E56"/>
    <w:rsid w:val="00A12798"/>
    <w:rsid w:val="00A12AD1"/>
    <w:rsid w:val="00A153BE"/>
    <w:rsid w:val="00A15DEE"/>
    <w:rsid w:val="00A167B5"/>
    <w:rsid w:val="00A16DBE"/>
    <w:rsid w:val="00A179E0"/>
    <w:rsid w:val="00A17C4F"/>
    <w:rsid w:val="00A20653"/>
    <w:rsid w:val="00A20A39"/>
    <w:rsid w:val="00A20DE3"/>
    <w:rsid w:val="00A238BD"/>
    <w:rsid w:val="00A243E4"/>
    <w:rsid w:val="00A2459D"/>
    <w:rsid w:val="00A24E23"/>
    <w:rsid w:val="00A25F05"/>
    <w:rsid w:val="00A26DF2"/>
    <w:rsid w:val="00A30B2D"/>
    <w:rsid w:val="00A311AE"/>
    <w:rsid w:val="00A312A6"/>
    <w:rsid w:val="00A3130E"/>
    <w:rsid w:val="00A324CF"/>
    <w:rsid w:val="00A32E8B"/>
    <w:rsid w:val="00A32ED6"/>
    <w:rsid w:val="00A344A5"/>
    <w:rsid w:val="00A346C3"/>
    <w:rsid w:val="00A34D4A"/>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21FF"/>
    <w:rsid w:val="00A74692"/>
    <w:rsid w:val="00A7618B"/>
    <w:rsid w:val="00A7640B"/>
    <w:rsid w:val="00A7778B"/>
    <w:rsid w:val="00A803BC"/>
    <w:rsid w:val="00A80969"/>
    <w:rsid w:val="00A8609D"/>
    <w:rsid w:val="00A86EA7"/>
    <w:rsid w:val="00A91244"/>
    <w:rsid w:val="00A92633"/>
    <w:rsid w:val="00A92776"/>
    <w:rsid w:val="00A93181"/>
    <w:rsid w:val="00A938E6"/>
    <w:rsid w:val="00A93CCF"/>
    <w:rsid w:val="00A95BD5"/>
    <w:rsid w:val="00A95C53"/>
    <w:rsid w:val="00A96F78"/>
    <w:rsid w:val="00AA0B9E"/>
    <w:rsid w:val="00AA1087"/>
    <w:rsid w:val="00AA25A9"/>
    <w:rsid w:val="00AA26D9"/>
    <w:rsid w:val="00AA4605"/>
    <w:rsid w:val="00AA51AD"/>
    <w:rsid w:val="00AA591E"/>
    <w:rsid w:val="00AA5DF4"/>
    <w:rsid w:val="00AA65C9"/>
    <w:rsid w:val="00AA66CB"/>
    <w:rsid w:val="00AB0A32"/>
    <w:rsid w:val="00AB0E56"/>
    <w:rsid w:val="00AB0ED5"/>
    <w:rsid w:val="00AB3A15"/>
    <w:rsid w:val="00AB4ECC"/>
    <w:rsid w:val="00AB5A60"/>
    <w:rsid w:val="00AB6601"/>
    <w:rsid w:val="00AB674E"/>
    <w:rsid w:val="00AB6D79"/>
    <w:rsid w:val="00AB7806"/>
    <w:rsid w:val="00AC00AE"/>
    <w:rsid w:val="00AC02C1"/>
    <w:rsid w:val="00AC0AB6"/>
    <w:rsid w:val="00AC10AD"/>
    <w:rsid w:val="00AC1E55"/>
    <w:rsid w:val="00AC3D06"/>
    <w:rsid w:val="00AC429F"/>
    <w:rsid w:val="00AC60B4"/>
    <w:rsid w:val="00AD00C5"/>
    <w:rsid w:val="00AD165F"/>
    <w:rsid w:val="00AD2794"/>
    <w:rsid w:val="00AD2DC5"/>
    <w:rsid w:val="00AD3455"/>
    <w:rsid w:val="00AD3CAD"/>
    <w:rsid w:val="00AD69FF"/>
    <w:rsid w:val="00AD702B"/>
    <w:rsid w:val="00AD72E6"/>
    <w:rsid w:val="00AD7C95"/>
    <w:rsid w:val="00AE2B17"/>
    <w:rsid w:val="00AE3DE1"/>
    <w:rsid w:val="00AE69FE"/>
    <w:rsid w:val="00AE78D1"/>
    <w:rsid w:val="00AF2D54"/>
    <w:rsid w:val="00AF3458"/>
    <w:rsid w:val="00AF35A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6218"/>
    <w:rsid w:val="00B1746F"/>
    <w:rsid w:val="00B20725"/>
    <w:rsid w:val="00B2087E"/>
    <w:rsid w:val="00B20B94"/>
    <w:rsid w:val="00B2628E"/>
    <w:rsid w:val="00B266B0"/>
    <w:rsid w:val="00B27921"/>
    <w:rsid w:val="00B3000E"/>
    <w:rsid w:val="00B326A8"/>
    <w:rsid w:val="00B329EB"/>
    <w:rsid w:val="00B32FCD"/>
    <w:rsid w:val="00B33508"/>
    <w:rsid w:val="00B3377E"/>
    <w:rsid w:val="00B35DA4"/>
    <w:rsid w:val="00B40A96"/>
    <w:rsid w:val="00B4184B"/>
    <w:rsid w:val="00B42164"/>
    <w:rsid w:val="00B422A7"/>
    <w:rsid w:val="00B42A32"/>
    <w:rsid w:val="00B42FA6"/>
    <w:rsid w:val="00B4399E"/>
    <w:rsid w:val="00B43A16"/>
    <w:rsid w:val="00B45CE1"/>
    <w:rsid w:val="00B46A75"/>
    <w:rsid w:val="00B46E5F"/>
    <w:rsid w:val="00B500CD"/>
    <w:rsid w:val="00B5239C"/>
    <w:rsid w:val="00B53893"/>
    <w:rsid w:val="00B548C2"/>
    <w:rsid w:val="00B55428"/>
    <w:rsid w:val="00B55EE0"/>
    <w:rsid w:val="00B56AE7"/>
    <w:rsid w:val="00B570BF"/>
    <w:rsid w:val="00B602B9"/>
    <w:rsid w:val="00B63337"/>
    <w:rsid w:val="00B6369F"/>
    <w:rsid w:val="00B639D7"/>
    <w:rsid w:val="00B64AA7"/>
    <w:rsid w:val="00B66594"/>
    <w:rsid w:val="00B67805"/>
    <w:rsid w:val="00B721CD"/>
    <w:rsid w:val="00B7267A"/>
    <w:rsid w:val="00B726FF"/>
    <w:rsid w:val="00B72AA4"/>
    <w:rsid w:val="00B75454"/>
    <w:rsid w:val="00B769AF"/>
    <w:rsid w:val="00B76BCD"/>
    <w:rsid w:val="00B76EE9"/>
    <w:rsid w:val="00B77880"/>
    <w:rsid w:val="00B80D90"/>
    <w:rsid w:val="00B82613"/>
    <w:rsid w:val="00B828B5"/>
    <w:rsid w:val="00B82D7B"/>
    <w:rsid w:val="00B82ED8"/>
    <w:rsid w:val="00B845D0"/>
    <w:rsid w:val="00B84E9C"/>
    <w:rsid w:val="00B85522"/>
    <w:rsid w:val="00B8704E"/>
    <w:rsid w:val="00B90E2A"/>
    <w:rsid w:val="00B90F2A"/>
    <w:rsid w:val="00B91666"/>
    <w:rsid w:val="00B9198D"/>
    <w:rsid w:val="00B92935"/>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0CFB"/>
    <w:rsid w:val="00BC1AD9"/>
    <w:rsid w:val="00BC32E7"/>
    <w:rsid w:val="00BC58B9"/>
    <w:rsid w:val="00BD3E68"/>
    <w:rsid w:val="00BD598A"/>
    <w:rsid w:val="00BD5996"/>
    <w:rsid w:val="00BD75B4"/>
    <w:rsid w:val="00BD7D14"/>
    <w:rsid w:val="00BE02B4"/>
    <w:rsid w:val="00BE2983"/>
    <w:rsid w:val="00BE4EC9"/>
    <w:rsid w:val="00BE631E"/>
    <w:rsid w:val="00BF01D5"/>
    <w:rsid w:val="00BF0CCF"/>
    <w:rsid w:val="00BF0FC5"/>
    <w:rsid w:val="00BF10BC"/>
    <w:rsid w:val="00BF21AC"/>
    <w:rsid w:val="00BF2E53"/>
    <w:rsid w:val="00BF3669"/>
    <w:rsid w:val="00BF3C0D"/>
    <w:rsid w:val="00BF4878"/>
    <w:rsid w:val="00BF67AC"/>
    <w:rsid w:val="00BF711C"/>
    <w:rsid w:val="00BF748E"/>
    <w:rsid w:val="00BF789B"/>
    <w:rsid w:val="00C03309"/>
    <w:rsid w:val="00C072FE"/>
    <w:rsid w:val="00C12E39"/>
    <w:rsid w:val="00C14164"/>
    <w:rsid w:val="00C15D8E"/>
    <w:rsid w:val="00C17012"/>
    <w:rsid w:val="00C178FB"/>
    <w:rsid w:val="00C22B28"/>
    <w:rsid w:val="00C257B7"/>
    <w:rsid w:val="00C272E8"/>
    <w:rsid w:val="00C31FAA"/>
    <w:rsid w:val="00C33359"/>
    <w:rsid w:val="00C348D6"/>
    <w:rsid w:val="00C365E7"/>
    <w:rsid w:val="00C36E34"/>
    <w:rsid w:val="00C404EE"/>
    <w:rsid w:val="00C4171B"/>
    <w:rsid w:val="00C42689"/>
    <w:rsid w:val="00C42988"/>
    <w:rsid w:val="00C42BD4"/>
    <w:rsid w:val="00C4310C"/>
    <w:rsid w:val="00C43FF0"/>
    <w:rsid w:val="00C44641"/>
    <w:rsid w:val="00C45EF5"/>
    <w:rsid w:val="00C46B7E"/>
    <w:rsid w:val="00C50A4E"/>
    <w:rsid w:val="00C520B1"/>
    <w:rsid w:val="00C522D6"/>
    <w:rsid w:val="00C52C52"/>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37C"/>
    <w:rsid w:val="00C74421"/>
    <w:rsid w:val="00C75F2F"/>
    <w:rsid w:val="00C75FEE"/>
    <w:rsid w:val="00C76F1D"/>
    <w:rsid w:val="00C77D26"/>
    <w:rsid w:val="00C80BDF"/>
    <w:rsid w:val="00C815DF"/>
    <w:rsid w:val="00C81806"/>
    <w:rsid w:val="00C83A5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28F0"/>
    <w:rsid w:val="00CD3ED8"/>
    <w:rsid w:val="00CD4FE0"/>
    <w:rsid w:val="00CD761D"/>
    <w:rsid w:val="00CD76B5"/>
    <w:rsid w:val="00CE2346"/>
    <w:rsid w:val="00CE6F0F"/>
    <w:rsid w:val="00CF002F"/>
    <w:rsid w:val="00CF0246"/>
    <w:rsid w:val="00CF2483"/>
    <w:rsid w:val="00CF24E2"/>
    <w:rsid w:val="00CF393D"/>
    <w:rsid w:val="00CF4ABD"/>
    <w:rsid w:val="00CF4CF2"/>
    <w:rsid w:val="00CF5A53"/>
    <w:rsid w:val="00CF5D28"/>
    <w:rsid w:val="00CF68B8"/>
    <w:rsid w:val="00CF6EAD"/>
    <w:rsid w:val="00CF6F1E"/>
    <w:rsid w:val="00CF7BFF"/>
    <w:rsid w:val="00D001F9"/>
    <w:rsid w:val="00D0036E"/>
    <w:rsid w:val="00D00BB7"/>
    <w:rsid w:val="00D01EAD"/>
    <w:rsid w:val="00D035B9"/>
    <w:rsid w:val="00D060FF"/>
    <w:rsid w:val="00D064E8"/>
    <w:rsid w:val="00D06546"/>
    <w:rsid w:val="00D06572"/>
    <w:rsid w:val="00D065CD"/>
    <w:rsid w:val="00D07934"/>
    <w:rsid w:val="00D12325"/>
    <w:rsid w:val="00D14487"/>
    <w:rsid w:val="00D15E7E"/>
    <w:rsid w:val="00D16123"/>
    <w:rsid w:val="00D20016"/>
    <w:rsid w:val="00D207A7"/>
    <w:rsid w:val="00D2279F"/>
    <w:rsid w:val="00D22AF1"/>
    <w:rsid w:val="00D22E93"/>
    <w:rsid w:val="00D242DA"/>
    <w:rsid w:val="00D247EC"/>
    <w:rsid w:val="00D26448"/>
    <w:rsid w:val="00D264CE"/>
    <w:rsid w:val="00D26670"/>
    <w:rsid w:val="00D26910"/>
    <w:rsid w:val="00D27B8B"/>
    <w:rsid w:val="00D27DE1"/>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D9D"/>
    <w:rsid w:val="00D42EB8"/>
    <w:rsid w:val="00D43D3C"/>
    <w:rsid w:val="00D44932"/>
    <w:rsid w:val="00D45F8E"/>
    <w:rsid w:val="00D46111"/>
    <w:rsid w:val="00D47C16"/>
    <w:rsid w:val="00D502AF"/>
    <w:rsid w:val="00D50764"/>
    <w:rsid w:val="00D50C12"/>
    <w:rsid w:val="00D514A9"/>
    <w:rsid w:val="00D51A77"/>
    <w:rsid w:val="00D5267B"/>
    <w:rsid w:val="00D53649"/>
    <w:rsid w:val="00D53830"/>
    <w:rsid w:val="00D54E26"/>
    <w:rsid w:val="00D54FB3"/>
    <w:rsid w:val="00D55889"/>
    <w:rsid w:val="00D56B5F"/>
    <w:rsid w:val="00D57A3F"/>
    <w:rsid w:val="00D57AF0"/>
    <w:rsid w:val="00D61815"/>
    <w:rsid w:val="00D62ECD"/>
    <w:rsid w:val="00D64426"/>
    <w:rsid w:val="00D65D78"/>
    <w:rsid w:val="00D67BC5"/>
    <w:rsid w:val="00D7021B"/>
    <w:rsid w:val="00D70D33"/>
    <w:rsid w:val="00D73077"/>
    <w:rsid w:val="00D736A2"/>
    <w:rsid w:val="00D73C57"/>
    <w:rsid w:val="00D742FF"/>
    <w:rsid w:val="00D758B3"/>
    <w:rsid w:val="00D75A8F"/>
    <w:rsid w:val="00D76ADC"/>
    <w:rsid w:val="00D77413"/>
    <w:rsid w:val="00D81F10"/>
    <w:rsid w:val="00D82BF2"/>
    <w:rsid w:val="00D84A57"/>
    <w:rsid w:val="00D873DA"/>
    <w:rsid w:val="00D874DF"/>
    <w:rsid w:val="00D87A12"/>
    <w:rsid w:val="00D907F0"/>
    <w:rsid w:val="00D930E1"/>
    <w:rsid w:val="00D93173"/>
    <w:rsid w:val="00D9415C"/>
    <w:rsid w:val="00D942CC"/>
    <w:rsid w:val="00D94D87"/>
    <w:rsid w:val="00D95B12"/>
    <w:rsid w:val="00D962DC"/>
    <w:rsid w:val="00DA180C"/>
    <w:rsid w:val="00DA3E7B"/>
    <w:rsid w:val="00DA418E"/>
    <w:rsid w:val="00DA451D"/>
    <w:rsid w:val="00DA5104"/>
    <w:rsid w:val="00DA56DB"/>
    <w:rsid w:val="00DA5CD8"/>
    <w:rsid w:val="00DA6452"/>
    <w:rsid w:val="00DA6FE9"/>
    <w:rsid w:val="00DA7925"/>
    <w:rsid w:val="00DB0AB8"/>
    <w:rsid w:val="00DB0D2A"/>
    <w:rsid w:val="00DB11CD"/>
    <w:rsid w:val="00DB1420"/>
    <w:rsid w:val="00DB1DAB"/>
    <w:rsid w:val="00DB39D4"/>
    <w:rsid w:val="00DB3A47"/>
    <w:rsid w:val="00DB4E06"/>
    <w:rsid w:val="00DB6634"/>
    <w:rsid w:val="00DB6A80"/>
    <w:rsid w:val="00DB6C06"/>
    <w:rsid w:val="00DB7B06"/>
    <w:rsid w:val="00DC3A9D"/>
    <w:rsid w:val="00DC6C1E"/>
    <w:rsid w:val="00DC6C25"/>
    <w:rsid w:val="00DC7951"/>
    <w:rsid w:val="00DD1C4B"/>
    <w:rsid w:val="00DD1F7B"/>
    <w:rsid w:val="00DD229E"/>
    <w:rsid w:val="00DD3029"/>
    <w:rsid w:val="00DD52DD"/>
    <w:rsid w:val="00DD55E0"/>
    <w:rsid w:val="00DE1904"/>
    <w:rsid w:val="00DE3DBB"/>
    <w:rsid w:val="00DE43A2"/>
    <w:rsid w:val="00DE4A74"/>
    <w:rsid w:val="00DE4B05"/>
    <w:rsid w:val="00DE541C"/>
    <w:rsid w:val="00DE5DEC"/>
    <w:rsid w:val="00DE737B"/>
    <w:rsid w:val="00DF100B"/>
    <w:rsid w:val="00DF20FA"/>
    <w:rsid w:val="00DF4359"/>
    <w:rsid w:val="00DF5AF9"/>
    <w:rsid w:val="00DF73C1"/>
    <w:rsid w:val="00DF7751"/>
    <w:rsid w:val="00E009B1"/>
    <w:rsid w:val="00E031BB"/>
    <w:rsid w:val="00E0576C"/>
    <w:rsid w:val="00E060E2"/>
    <w:rsid w:val="00E068BC"/>
    <w:rsid w:val="00E073F0"/>
    <w:rsid w:val="00E10761"/>
    <w:rsid w:val="00E11D7A"/>
    <w:rsid w:val="00E11EEB"/>
    <w:rsid w:val="00E1270B"/>
    <w:rsid w:val="00E128F2"/>
    <w:rsid w:val="00E13EE4"/>
    <w:rsid w:val="00E16463"/>
    <w:rsid w:val="00E239D1"/>
    <w:rsid w:val="00E246B9"/>
    <w:rsid w:val="00E26727"/>
    <w:rsid w:val="00E26970"/>
    <w:rsid w:val="00E27791"/>
    <w:rsid w:val="00E30F2D"/>
    <w:rsid w:val="00E319DB"/>
    <w:rsid w:val="00E31AFC"/>
    <w:rsid w:val="00E3409E"/>
    <w:rsid w:val="00E34F76"/>
    <w:rsid w:val="00E37A7B"/>
    <w:rsid w:val="00E37BE5"/>
    <w:rsid w:val="00E41A27"/>
    <w:rsid w:val="00E41AB4"/>
    <w:rsid w:val="00E44D38"/>
    <w:rsid w:val="00E45C77"/>
    <w:rsid w:val="00E4608B"/>
    <w:rsid w:val="00E46D7F"/>
    <w:rsid w:val="00E501D3"/>
    <w:rsid w:val="00E53A01"/>
    <w:rsid w:val="00E5518E"/>
    <w:rsid w:val="00E564C4"/>
    <w:rsid w:val="00E567C9"/>
    <w:rsid w:val="00E604C4"/>
    <w:rsid w:val="00E605F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46A6"/>
    <w:rsid w:val="00E947E4"/>
    <w:rsid w:val="00E9480A"/>
    <w:rsid w:val="00E96A29"/>
    <w:rsid w:val="00E96B28"/>
    <w:rsid w:val="00E96FE6"/>
    <w:rsid w:val="00EA1D43"/>
    <w:rsid w:val="00EA4EC9"/>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C14B0"/>
    <w:rsid w:val="00EC204E"/>
    <w:rsid w:val="00EC249E"/>
    <w:rsid w:val="00EC2CFF"/>
    <w:rsid w:val="00EC2DFB"/>
    <w:rsid w:val="00EC5F2F"/>
    <w:rsid w:val="00EC651E"/>
    <w:rsid w:val="00EC692E"/>
    <w:rsid w:val="00EC745E"/>
    <w:rsid w:val="00EC7EAF"/>
    <w:rsid w:val="00ED0BFD"/>
    <w:rsid w:val="00ED27C3"/>
    <w:rsid w:val="00ED33AE"/>
    <w:rsid w:val="00ED3775"/>
    <w:rsid w:val="00ED48FA"/>
    <w:rsid w:val="00ED4A6D"/>
    <w:rsid w:val="00ED6D4A"/>
    <w:rsid w:val="00ED738C"/>
    <w:rsid w:val="00ED7918"/>
    <w:rsid w:val="00ED7FD3"/>
    <w:rsid w:val="00EE1174"/>
    <w:rsid w:val="00EE2A61"/>
    <w:rsid w:val="00EE3663"/>
    <w:rsid w:val="00EE41C4"/>
    <w:rsid w:val="00EE5A27"/>
    <w:rsid w:val="00EE6E77"/>
    <w:rsid w:val="00EE76A9"/>
    <w:rsid w:val="00EE799E"/>
    <w:rsid w:val="00EE7CA8"/>
    <w:rsid w:val="00EE7FA7"/>
    <w:rsid w:val="00EF1093"/>
    <w:rsid w:val="00EF1FCB"/>
    <w:rsid w:val="00EF20C3"/>
    <w:rsid w:val="00EF21C3"/>
    <w:rsid w:val="00EF2E6B"/>
    <w:rsid w:val="00EF72F9"/>
    <w:rsid w:val="00F0030E"/>
    <w:rsid w:val="00F00CD1"/>
    <w:rsid w:val="00F01E6B"/>
    <w:rsid w:val="00F0241C"/>
    <w:rsid w:val="00F05759"/>
    <w:rsid w:val="00F067A0"/>
    <w:rsid w:val="00F10CB9"/>
    <w:rsid w:val="00F110D5"/>
    <w:rsid w:val="00F12351"/>
    <w:rsid w:val="00F15193"/>
    <w:rsid w:val="00F16739"/>
    <w:rsid w:val="00F16DE2"/>
    <w:rsid w:val="00F2052B"/>
    <w:rsid w:val="00F2260F"/>
    <w:rsid w:val="00F242AD"/>
    <w:rsid w:val="00F247F2"/>
    <w:rsid w:val="00F252A8"/>
    <w:rsid w:val="00F265F7"/>
    <w:rsid w:val="00F27FA6"/>
    <w:rsid w:val="00F33DC8"/>
    <w:rsid w:val="00F34444"/>
    <w:rsid w:val="00F4065A"/>
    <w:rsid w:val="00F41456"/>
    <w:rsid w:val="00F4275C"/>
    <w:rsid w:val="00F45693"/>
    <w:rsid w:val="00F52339"/>
    <w:rsid w:val="00F5277A"/>
    <w:rsid w:val="00F532E8"/>
    <w:rsid w:val="00F537FF"/>
    <w:rsid w:val="00F54102"/>
    <w:rsid w:val="00F54E36"/>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4DB"/>
    <w:rsid w:val="00F87AB3"/>
    <w:rsid w:val="00F913DC"/>
    <w:rsid w:val="00F91DDA"/>
    <w:rsid w:val="00F9397A"/>
    <w:rsid w:val="00F93A37"/>
    <w:rsid w:val="00F94182"/>
    <w:rsid w:val="00F944D9"/>
    <w:rsid w:val="00F94DB3"/>
    <w:rsid w:val="00F95A9D"/>
    <w:rsid w:val="00F96500"/>
    <w:rsid w:val="00F9770B"/>
    <w:rsid w:val="00FA1DAA"/>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3AEE"/>
    <w:rsid w:val="00FC6238"/>
    <w:rsid w:val="00FD177B"/>
    <w:rsid w:val="00FD2785"/>
    <w:rsid w:val="00FD337F"/>
    <w:rsid w:val="00FD33FC"/>
    <w:rsid w:val="00FD3730"/>
    <w:rsid w:val="00FD3ADE"/>
    <w:rsid w:val="00FD3B08"/>
    <w:rsid w:val="00FD4806"/>
    <w:rsid w:val="00FD49B8"/>
    <w:rsid w:val="00FD4BA4"/>
    <w:rsid w:val="00FD534E"/>
    <w:rsid w:val="00FD56C7"/>
    <w:rsid w:val="00FD5CBB"/>
    <w:rsid w:val="00FD6B74"/>
    <w:rsid w:val="00FD70AE"/>
    <w:rsid w:val="00FE002E"/>
    <w:rsid w:val="00FE0A8A"/>
    <w:rsid w:val="00FE2398"/>
    <w:rsid w:val="00FE408D"/>
    <w:rsid w:val="00FE515A"/>
    <w:rsid w:val="00FE5421"/>
    <w:rsid w:val="00FE5624"/>
    <w:rsid w:val="00FE5D2C"/>
    <w:rsid w:val="00FE5FBF"/>
    <w:rsid w:val="00FE61B5"/>
    <w:rsid w:val="00FE6C25"/>
    <w:rsid w:val="00FF033A"/>
    <w:rsid w:val="00FF0964"/>
    <w:rsid w:val="00FF13AC"/>
    <w:rsid w:val="00FF16F2"/>
    <w:rsid w:val="00FF2B42"/>
    <w:rsid w:val="00FF3B7F"/>
    <w:rsid w:val="00FF4F92"/>
    <w:rsid w:val="00FF6100"/>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6CCD4CEF-F30E-4FD3-8E8D-86693B7CE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table" w:styleId="PlainTable1">
    <w:name w:val="Plain Table 1"/>
    <w:basedOn w:val="TableNormal"/>
    <w:uiPriority w:val="41"/>
    <w:rsid w:val="000D755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erChar">
    <w:name w:val="Header Char"/>
    <w:aliases w:val="header odd Char"/>
    <w:basedOn w:val="DefaultParagraphFont"/>
    <w:link w:val="Header"/>
    <w:locked/>
    <w:rsid w:val="00F9770B"/>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299322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1550211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4589851">
      <w:bodyDiv w:val="1"/>
      <w:marLeft w:val="0"/>
      <w:marRight w:val="0"/>
      <w:marTop w:val="0"/>
      <w:marBottom w:val="0"/>
      <w:divBdr>
        <w:top w:val="none" w:sz="0" w:space="0" w:color="auto"/>
        <w:left w:val="none" w:sz="0" w:space="0" w:color="auto"/>
        <w:bottom w:val="none" w:sz="0" w:space="0" w:color="auto"/>
        <w:right w:val="none" w:sz="0" w:space="0" w:color="auto"/>
      </w:divBdr>
      <w:divsChild>
        <w:div w:id="1658336807">
          <w:marLeft w:val="562"/>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933472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393296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86288540">
      <w:bodyDiv w:val="1"/>
      <w:marLeft w:val="0"/>
      <w:marRight w:val="0"/>
      <w:marTop w:val="0"/>
      <w:marBottom w:val="0"/>
      <w:divBdr>
        <w:top w:val="none" w:sz="0" w:space="0" w:color="auto"/>
        <w:left w:val="none" w:sz="0" w:space="0" w:color="auto"/>
        <w:bottom w:val="none" w:sz="0" w:space="0" w:color="auto"/>
        <w:right w:val="none" w:sz="0" w:space="0" w:color="auto"/>
      </w:divBdr>
      <w:divsChild>
        <w:div w:id="1584755772">
          <w:marLeft w:val="562"/>
          <w:marRight w:val="0"/>
          <w:marTop w:val="0"/>
          <w:marBottom w:val="120"/>
          <w:divBdr>
            <w:top w:val="none" w:sz="0" w:space="0" w:color="auto"/>
            <w:left w:val="none" w:sz="0" w:space="0" w:color="auto"/>
            <w:bottom w:val="none" w:sz="0" w:space="0" w:color="auto"/>
            <w:right w:val="none" w:sz="0" w:space="0" w:color="auto"/>
          </w:divBdr>
        </w:div>
        <w:div w:id="706829924">
          <w:marLeft w:val="1282"/>
          <w:marRight w:val="0"/>
          <w:marTop w:val="0"/>
          <w:marBottom w:val="120"/>
          <w:divBdr>
            <w:top w:val="none" w:sz="0" w:space="0" w:color="auto"/>
            <w:left w:val="none" w:sz="0" w:space="0" w:color="auto"/>
            <w:bottom w:val="none" w:sz="0" w:space="0" w:color="auto"/>
            <w:right w:val="none" w:sz="0" w:space="0" w:color="auto"/>
          </w:divBdr>
        </w:div>
        <w:div w:id="1552229692">
          <w:marLeft w:val="1282"/>
          <w:marRight w:val="0"/>
          <w:marTop w:val="0"/>
          <w:marBottom w:val="120"/>
          <w:divBdr>
            <w:top w:val="none" w:sz="0" w:space="0" w:color="auto"/>
            <w:left w:val="none" w:sz="0" w:space="0" w:color="auto"/>
            <w:bottom w:val="none" w:sz="0" w:space="0" w:color="auto"/>
            <w:right w:val="none" w:sz="0" w:space="0" w:color="auto"/>
          </w:divBdr>
        </w:div>
        <w:div w:id="2125418403">
          <w:marLeft w:val="1282"/>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69937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10808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4891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SP-5AIRPNAIUNRU-1830940522-903</_dlc_DocId>
    <_dlc_DocIdUrl xmlns="71c5aaf6-e6ce-465b-b873-5148d2a4c105">
      <Url>https://nokia.sharepoint.com/sites/c5g/5gradio/_layouts/15/DocIdRedir.aspx?ID=SP-5AIRPNAIUNRU-1830940522-903</Url>
      <Description>SP-5AIRPNAIUNRU-1830940522-903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11EFA-5A35-403C-B427-394F2C716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55B04412-5B94-4371-8EC8-8CE6E6398E6E}">
  <ds:schemaRefs>
    <ds:schemaRef ds:uri="http://schemas.microsoft.com/sharepoint/events"/>
  </ds:schemaRefs>
</ds:datastoreItem>
</file>

<file path=customXml/itemProps5.xml><?xml version="1.0" encoding="utf-8"?>
<ds:datastoreItem xmlns:ds="http://schemas.openxmlformats.org/officeDocument/2006/customXml" ds:itemID="{7321AD10-53FA-48D1-8B23-A89169598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69</TotalTime>
  <Pages>4</Pages>
  <Words>1295</Words>
  <Characters>7384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Sigen Ye</cp:lastModifiedBy>
  <cp:revision>4</cp:revision>
  <cp:lastPrinted>2016-06-20T11:35:00Z</cp:lastPrinted>
  <dcterms:created xsi:type="dcterms:W3CDTF">2017-05-05T13:03:00Z</dcterms:created>
  <dcterms:modified xsi:type="dcterms:W3CDTF">2017-05-06T18:06:00Z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b613b169-37a4-4176-8d7d-35dadc748d83</vt:lpwstr>
  </property>
</Properties>
</file>